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F0" w:rsidRPr="00253AFD" w:rsidRDefault="000423F0" w:rsidP="00387CEB">
      <w:pPr>
        <w:pStyle w:val="CTLine1"/>
        <w:ind w:left="3870" w:hanging="3870"/>
        <w:rPr>
          <w:sz w:val="44"/>
          <w:szCs w:val="44"/>
        </w:rPr>
      </w:pPr>
      <w:r>
        <w:rPr>
          <w:shd w:val="clear" w:color="auto" w:fill="808080"/>
        </w:rPr>
        <w:tab/>
      </w:r>
      <w:r w:rsidRPr="00253AFD">
        <w:rPr>
          <w:b w:val="0"/>
          <w:color w:val="FFFFFF"/>
          <w:position w:val="6"/>
          <w:sz w:val="44"/>
          <w:szCs w:val="44"/>
          <w:shd w:val="clear" w:color="auto" w:fill="808080"/>
        </w:rPr>
        <w:t>CHAPTER</w:t>
      </w:r>
      <w:r w:rsidR="00811209" w:rsidRPr="00253AFD">
        <w:rPr>
          <w:b w:val="0"/>
          <w:color w:val="FFFFFF"/>
          <w:position w:val="6"/>
          <w:sz w:val="44"/>
          <w:szCs w:val="44"/>
          <w:shd w:val="clear" w:color="auto" w:fill="808080"/>
        </w:rPr>
        <w:t xml:space="preserve"> </w:t>
      </w:r>
      <w:r w:rsidR="001A6E0E" w:rsidRPr="001A6E0E">
        <w:rPr>
          <w:b w:val="0"/>
          <w:color w:val="FFFFFF"/>
          <w:position w:val="6"/>
          <w:sz w:val="44"/>
          <w:szCs w:val="44"/>
        </w:rPr>
        <w:t xml:space="preserve"> </w:t>
      </w:r>
      <w:r w:rsidRPr="00253AFD">
        <w:rPr>
          <w:color w:val="333333"/>
          <w:sz w:val="44"/>
          <w:szCs w:val="44"/>
        </w:rPr>
        <w:t>15</w:t>
      </w:r>
      <w:r w:rsidR="00387CEB" w:rsidRPr="00253AFD">
        <w:rPr>
          <w:color w:val="333333"/>
          <w:sz w:val="44"/>
          <w:szCs w:val="44"/>
        </w:rPr>
        <w:t> </w:t>
      </w:r>
      <w:r w:rsidR="00387CEB" w:rsidRPr="00253AFD">
        <w:rPr>
          <w:color w:val="808080"/>
          <w:sz w:val="44"/>
          <w:szCs w:val="44"/>
        </w:rPr>
        <w:t>|</w:t>
      </w:r>
      <w:r w:rsidR="00387CEB" w:rsidRPr="00253AFD">
        <w:rPr>
          <w:color w:val="333333"/>
          <w:sz w:val="44"/>
          <w:szCs w:val="44"/>
        </w:rPr>
        <w:t> </w:t>
      </w:r>
      <w:r w:rsidRPr="00253AFD">
        <w:rPr>
          <w:sz w:val="44"/>
          <w:szCs w:val="44"/>
        </w:rPr>
        <w:t>Monopoly and Antitrust Policy</w:t>
      </w:r>
    </w:p>
    <w:p w:rsidR="00AF5171" w:rsidRPr="00253AFD" w:rsidRDefault="001D4847" w:rsidP="00AF5171">
      <w:pPr>
        <w:pStyle w:val="ChapterSummary"/>
      </w:pPr>
      <w:bookmarkStart w:id="0" w:name="_GoBack"/>
      <w:bookmarkEnd w:id="0"/>
      <w:r w:rsidRPr="00253AFD">
        <w:t>Solutions to End-of-Chapter Exercises</w:t>
      </w:r>
    </w:p>
    <w:tbl>
      <w:tblPr>
        <w:tblW w:w="9369" w:type="dxa"/>
        <w:tblBorders>
          <w:top w:val="single" w:sz="18" w:space="0" w:color="808080"/>
        </w:tblBorders>
        <w:tblLook w:val="01E0" w:firstRow="1" w:lastRow="1" w:firstColumn="1" w:lastColumn="1" w:noHBand="0" w:noVBand="0"/>
      </w:tblPr>
      <w:tblGrid>
        <w:gridCol w:w="720"/>
        <w:gridCol w:w="8649"/>
      </w:tblGrid>
      <w:tr w:rsidR="00AF5171" w:rsidRPr="00253AFD" w:rsidTr="0082130F">
        <w:trPr>
          <w:trHeight w:val="566"/>
        </w:trPr>
        <w:tc>
          <w:tcPr>
            <w:tcW w:w="720" w:type="dxa"/>
            <w:shd w:val="solid" w:color="auto" w:fill="auto"/>
            <w:tcMar>
              <w:left w:w="0" w:type="dxa"/>
              <w:right w:w="0" w:type="dxa"/>
            </w:tcMar>
            <w:vAlign w:val="center"/>
          </w:tcPr>
          <w:p w:rsidR="00AF5171" w:rsidRPr="00253AFD" w:rsidRDefault="00AF5171" w:rsidP="00590541">
            <w:pPr>
              <w:jc w:val="center"/>
              <w:rPr>
                <w:b/>
                <w:sz w:val="28"/>
                <w:szCs w:val="28"/>
              </w:rPr>
            </w:pPr>
            <w:r w:rsidRPr="00253AFD">
              <w:rPr>
                <w:b/>
                <w:sz w:val="28"/>
                <w:szCs w:val="28"/>
              </w:rPr>
              <w:t>15.1</w:t>
            </w:r>
          </w:p>
        </w:tc>
        <w:tc>
          <w:tcPr>
            <w:tcW w:w="8649" w:type="dxa"/>
            <w:tcMar>
              <w:left w:w="115" w:type="dxa"/>
              <w:right w:w="0" w:type="dxa"/>
            </w:tcMar>
          </w:tcPr>
          <w:p w:rsidR="00AF5171" w:rsidRPr="00253AFD" w:rsidRDefault="00AF5171" w:rsidP="00590541">
            <w:pPr>
              <w:pStyle w:val="TableSectionHead"/>
            </w:pPr>
            <w:r w:rsidRPr="00253AFD">
              <w:t>Is Any Firm Ever Really a Monopoly?</w:t>
            </w:r>
          </w:p>
          <w:p w:rsidR="00AF5171" w:rsidRPr="00253AFD" w:rsidRDefault="00AF5171" w:rsidP="00590541">
            <w:pPr>
              <w:pStyle w:val="TableSectionLine2"/>
            </w:pPr>
            <w:r w:rsidRPr="00253AFD">
              <w:rPr>
                <w:color w:val="000000"/>
              </w:rPr>
              <w:t xml:space="preserve">Learning Objective: Define </w:t>
            </w:r>
            <w:r w:rsidRPr="00503AD3">
              <w:rPr>
                <w:color w:val="000000"/>
              </w:rPr>
              <w:t>monopoly</w:t>
            </w:r>
            <w:r w:rsidRPr="00253AFD">
              <w:rPr>
                <w:color w:val="000000"/>
              </w:rPr>
              <w:t>.</w:t>
            </w:r>
          </w:p>
        </w:tc>
      </w:tr>
    </w:tbl>
    <w:p w:rsidR="00AF5171" w:rsidRPr="00253AFD" w:rsidRDefault="00AF5171" w:rsidP="00AF5171">
      <w:pPr>
        <w:pStyle w:val="H2"/>
      </w:pPr>
      <w:r w:rsidRPr="00253AFD">
        <w:t>Review Questions</w:t>
      </w:r>
    </w:p>
    <w:p w:rsidR="00AF5171" w:rsidRPr="00253AFD" w:rsidRDefault="00AF5171" w:rsidP="001D4847">
      <w:pPr>
        <w:pStyle w:val="TxtNoHang"/>
      </w:pPr>
      <w:r w:rsidRPr="00253AFD">
        <w:rPr>
          <w:b/>
        </w:rPr>
        <w:t>1.1</w:t>
      </w:r>
      <w:r w:rsidRPr="00253AFD">
        <w:tab/>
        <w:t xml:space="preserve">A monopoly is a firm that is the only seller of a good or service that does not have a close substitute. </w:t>
      </w:r>
      <w:r w:rsidR="007D13E4">
        <w:t>A</w:t>
      </w:r>
      <w:r w:rsidR="007D13E4" w:rsidRPr="00253AFD">
        <w:t xml:space="preserve"> </w:t>
      </w:r>
      <w:r w:rsidRPr="00253AFD">
        <w:t>firm can’t have a monopoly if a close substitute for its product exists.</w:t>
      </w:r>
    </w:p>
    <w:p w:rsidR="00AF5171" w:rsidRPr="00253AFD" w:rsidRDefault="00AF5171" w:rsidP="001D4847">
      <w:pPr>
        <w:pStyle w:val="TxtNoHang"/>
        <w:rPr>
          <w:spacing w:val="-2"/>
        </w:rPr>
      </w:pPr>
      <w:r w:rsidRPr="00253AFD">
        <w:rPr>
          <w:b/>
          <w:spacing w:val="-2"/>
        </w:rPr>
        <w:t>1.2</w:t>
      </w:r>
      <w:r w:rsidRPr="00253AFD">
        <w:rPr>
          <w:spacing w:val="-2"/>
        </w:rPr>
        <w:tab/>
        <w:t>Because consumers in your town could buy hardware on the Internet or by driving to another town that has a hardware store, you would not have a monopoly under the narrow definition of the term. However, because competition from on-line sellers and stores in other towns may not be sufficient to eliminate your economic profits in the long run, you may have a monopoly in the broader sense of the term.</w:t>
      </w:r>
    </w:p>
    <w:p w:rsidR="00AF5171" w:rsidRPr="00253AFD" w:rsidRDefault="00AF5171" w:rsidP="00AF5171">
      <w:pPr>
        <w:pStyle w:val="H2"/>
      </w:pPr>
      <w:r w:rsidRPr="00253AFD">
        <w:t>Problems and Applications</w:t>
      </w:r>
    </w:p>
    <w:p w:rsidR="00AF5171" w:rsidRPr="00253AFD" w:rsidRDefault="00AF5171" w:rsidP="001D4847">
      <w:pPr>
        <w:pStyle w:val="TxtNoHang"/>
      </w:pPr>
      <w:r w:rsidRPr="00253AFD">
        <w:rPr>
          <w:b/>
        </w:rPr>
        <w:t>1.</w:t>
      </w:r>
      <w:r>
        <w:rPr>
          <w:b/>
        </w:rPr>
        <w:t>3</w:t>
      </w:r>
      <w:r w:rsidRPr="00253AFD">
        <w:tab/>
        <w:t>A monopoly is defined as a firm that is the only seller of a good or service that does not have a close substitute. Ty Cobb considered candlelight a substitute for electric lights</w:t>
      </w:r>
      <w:r w:rsidR="0082130F">
        <w:t>,</w:t>
      </w:r>
      <w:r w:rsidRPr="00253AFD">
        <w:t xml:space="preserve"> so from his point of view, the local electric company was not a monopoly.</w:t>
      </w:r>
    </w:p>
    <w:p w:rsidR="00AF5171" w:rsidRPr="00253AFD" w:rsidRDefault="00AF5171" w:rsidP="001D4847">
      <w:pPr>
        <w:pStyle w:val="TxtNoHang"/>
      </w:pPr>
      <w:r w:rsidRPr="00253AFD">
        <w:rPr>
          <w:b/>
        </w:rPr>
        <w:t>1.</w:t>
      </w:r>
      <w:r>
        <w:rPr>
          <w:b/>
        </w:rPr>
        <w:t>4</w:t>
      </w:r>
      <w:r w:rsidRPr="00253AFD">
        <w:tab/>
        <w:t xml:space="preserve">Even though local cable </w:t>
      </w:r>
      <w:r w:rsidR="00905811">
        <w:t>television</w:t>
      </w:r>
      <w:r w:rsidR="00905811" w:rsidRPr="00253AFD">
        <w:t xml:space="preserve"> </w:t>
      </w:r>
      <w:r w:rsidRPr="00253AFD">
        <w:t xml:space="preserve">companies have a monopoly in providing cable service in a city, they face growing competition from satellite </w:t>
      </w:r>
      <w:r w:rsidR="00905811">
        <w:t>television</w:t>
      </w:r>
      <w:r w:rsidR="00905811" w:rsidRPr="00253AFD">
        <w:t xml:space="preserve"> </w:t>
      </w:r>
      <w:r w:rsidRPr="00253AFD">
        <w:t xml:space="preserve">companies </w:t>
      </w:r>
      <w:r w:rsidR="00905811">
        <w:t>such as</w:t>
      </w:r>
      <w:r w:rsidR="00905811" w:rsidRPr="00253AFD">
        <w:t xml:space="preserve"> </w:t>
      </w:r>
      <w:r w:rsidRPr="00253AFD">
        <w:t>D</w:t>
      </w:r>
      <w:r>
        <w:t>irec</w:t>
      </w:r>
      <w:r w:rsidRPr="00253AFD">
        <w:t xml:space="preserve">TV and Dish Network. </w:t>
      </w:r>
      <w:r w:rsidR="00905811">
        <w:t xml:space="preserve">In addition, many people now stream television programs by buying them from iTunes or Amazon, or by watching them on the networks’ Web sites. Typically, programs can only be streamed with a delay of day or more. </w:t>
      </w:r>
      <w:r w:rsidRPr="00253AFD">
        <w:t xml:space="preserve">If consumers view satellite </w:t>
      </w:r>
      <w:r w:rsidR="00905811">
        <w:t>television</w:t>
      </w:r>
      <w:r w:rsidR="00905811" w:rsidRPr="00253AFD">
        <w:t xml:space="preserve"> </w:t>
      </w:r>
      <w:r w:rsidR="00905811">
        <w:t xml:space="preserve">or delayed streaming of programs </w:t>
      </w:r>
      <w:r w:rsidRPr="00253AFD">
        <w:t>as</w:t>
      </w:r>
      <w:r w:rsidR="00905811">
        <w:t xml:space="preserve"> </w:t>
      </w:r>
      <w:r w:rsidRPr="00253AFD">
        <w:t>close substitute</w:t>
      </w:r>
      <w:r w:rsidR="00905811">
        <w:t>s</w:t>
      </w:r>
      <w:r w:rsidRPr="00253AFD">
        <w:t xml:space="preserve"> for cable </w:t>
      </w:r>
      <w:r w:rsidR="00905811">
        <w:t>television</w:t>
      </w:r>
      <w:r w:rsidRPr="00253AFD">
        <w:t>, then the cable companies no longer have a monopoly.</w:t>
      </w:r>
    </w:p>
    <w:p w:rsidR="00AF5171" w:rsidRPr="00253AFD" w:rsidRDefault="00AF5171" w:rsidP="001D4847">
      <w:pPr>
        <w:pStyle w:val="TxtNoHang"/>
      </w:pPr>
      <w:r w:rsidRPr="00253AFD">
        <w:rPr>
          <w:b/>
        </w:rPr>
        <w:t>1.</w:t>
      </w:r>
      <w:r>
        <w:rPr>
          <w:b/>
        </w:rPr>
        <w:t>5</w:t>
      </w:r>
      <w:r w:rsidRPr="00253AFD">
        <w:tab/>
        <w:t>Yes, certain prescription drugs, for example, have no close substitutes. Economists generally define a monopoly as a firm that is the only seller of a good or service that does not have a close substitute. So, it is possible to have a monopoly on a product that has substitutes, as long as they are not close substitutes.</w:t>
      </w:r>
    </w:p>
    <w:p w:rsidR="00AF5171" w:rsidRPr="00253AFD" w:rsidRDefault="00AF5171" w:rsidP="001D4847">
      <w:pPr>
        <w:pStyle w:val="TxtNoHang"/>
        <w:rPr>
          <w:b/>
        </w:rPr>
      </w:pPr>
      <w:r w:rsidRPr="00253AFD">
        <w:rPr>
          <w:b/>
        </w:rPr>
        <w:t>1.</w:t>
      </w:r>
      <w:r>
        <w:rPr>
          <w:b/>
        </w:rPr>
        <w:t>6</w:t>
      </w:r>
      <w:r w:rsidRPr="00253AFD">
        <w:rPr>
          <w:b/>
        </w:rPr>
        <w:tab/>
      </w:r>
      <w:r w:rsidRPr="00253AFD">
        <w:t>Google is concerned with its image, in some people’s eyes</w:t>
      </w:r>
      <w:r>
        <w:t xml:space="preserve"> (including those of the federal prosecutors in the U.S. Justice Department)</w:t>
      </w:r>
      <w:r w:rsidRPr="00253AFD">
        <w:t xml:space="preserve">, of being a monopolist. If it can broaden the definition of the market in which it operates, Google will appear to be a smaller firm in that market and </w:t>
      </w:r>
      <w:r w:rsidR="003F163B">
        <w:t xml:space="preserve">therefore </w:t>
      </w:r>
      <w:r w:rsidRPr="00253AFD">
        <w:t xml:space="preserve">less likely to be accused of violating antitrust laws. Because </w:t>
      </w:r>
      <w:r w:rsidR="00703F7C" w:rsidRPr="00253AFD">
        <w:t>companies use highway billboards</w:t>
      </w:r>
      <w:r w:rsidR="00703F7C" w:rsidRPr="00703F7C">
        <w:t xml:space="preserve"> </w:t>
      </w:r>
      <w:r w:rsidR="00703F7C" w:rsidRPr="00253AFD">
        <w:t>to advertise their products</w:t>
      </w:r>
      <w:r w:rsidRPr="00253AFD">
        <w:t>, these billboards could compete with some of the products promoted on Google’s search engine. But</w:t>
      </w:r>
      <w:r>
        <w:t>, arguably,</w:t>
      </w:r>
      <w:r w:rsidRPr="00253AFD">
        <w:t xml:space="preserve"> a billboard is </w:t>
      </w:r>
      <w:r w:rsidR="00703F7C" w:rsidRPr="00253AFD">
        <w:t>not providing</w:t>
      </w:r>
      <w:r w:rsidRPr="00253AFD">
        <w:t xml:space="preserve"> </w:t>
      </w:r>
      <w:r>
        <w:t xml:space="preserve">“close” </w:t>
      </w:r>
      <w:r w:rsidRPr="00253AFD">
        <w:t xml:space="preserve">competition to </w:t>
      </w:r>
      <w:r w:rsidR="003F163B">
        <w:t xml:space="preserve">advertising on </w:t>
      </w:r>
      <w:r w:rsidRPr="00253AFD">
        <w:t>an Internet search engine.</w:t>
      </w:r>
    </w:p>
    <w:p w:rsidR="00AF5171" w:rsidRPr="00253AFD" w:rsidRDefault="00AF5171" w:rsidP="0082130F">
      <w:pPr>
        <w:pStyle w:val="TxtNoHang"/>
        <w:spacing w:after="240"/>
      </w:pPr>
      <w:r w:rsidRPr="00253AFD">
        <w:rPr>
          <w:b/>
        </w:rPr>
        <w:lastRenderedPageBreak/>
        <w:t>1</w:t>
      </w:r>
      <w:r>
        <w:rPr>
          <w:b/>
        </w:rPr>
        <w:t>.7</w:t>
      </w:r>
      <w:r w:rsidRPr="00253AFD">
        <w:rPr>
          <w:b/>
        </w:rPr>
        <w:tab/>
      </w:r>
      <w:r w:rsidRPr="00253AFD">
        <w:t>Because a monopolist is defined as a firm that is the only seller of a good or service for which there are no close substitutes, Google would not seem to fit that definition if other search engines like Yahoo</w:t>
      </w:r>
      <w:r w:rsidR="0082130F">
        <w:t>!</w:t>
      </w:r>
      <w:r w:rsidRPr="00253AFD">
        <w:t xml:space="preserve"> and Bing can also be used to access YouTube. If other search engines cannot be used to access popular sites such as YouTube, then the case for considering Google to be a monopoly is strengthened.</w:t>
      </w:r>
    </w:p>
    <w:p w:rsidR="00AF5171" w:rsidRPr="00253AFD" w:rsidRDefault="00AF5171" w:rsidP="00AF5171"/>
    <w:tbl>
      <w:tblPr>
        <w:tblW w:w="9595" w:type="dxa"/>
        <w:tblBorders>
          <w:top w:val="single" w:sz="18" w:space="0" w:color="808080"/>
        </w:tblBorders>
        <w:tblLook w:val="01E0" w:firstRow="1" w:lastRow="1" w:firstColumn="1" w:lastColumn="1" w:noHBand="0" w:noVBand="0"/>
      </w:tblPr>
      <w:tblGrid>
        <w:gridCol w:w="720"/>
        <w:gridCol w:w="8875"/>
      </w:tblGrid>
      <w:tr w:rsidR="00AF5171" w:rsidRPr="00253AFD" w:rsidTr="00590541">
        <w:trPr>
          <w:trHeight w:val="566"/>
        </w:trPr>
        <w:tc>
          <w:tcPr>
            <w:tcW w:w="720" w:type="dxa"/>
            <w:shd w:val="solid" w:color="auto" w:fill="auto"/>
            <w:tcMar>
              <w:left w:w="0" w:type="dxa"/>
              <w:right w:w="0" w:type="dxa"/>
            </w:tcMar>
            <w:vAlign w:val="center"/>
          </w:tcPr>
          <w:p w:rsidR="00AF5171" w:rsidRPr="00253AFD" w:rsidRDefault="00AF5171" w:rsidP="00590541">
            <w:pPr>
              <w:keepNext/>
              <w:jc w:val="center"/>
              <w:rPr>
                <w:b/>
                <w:sz w:val="28"/>
                <w:szCs w:val="28"/>
              </w:rPr>
            </w:pPr>
            <w:r w:rsidRPr="00253AFD">
              <w:rPr>
                <w:b/>
                <w:sz w:val="28"/>
                <w:szCs w:val="28"/>
              </w:rPr>
              <w:t>15.2</w:t>
            </w:r>
          </w:p>
        </w:tc>
        <w:tc>
          <w:tcPr>
            <w:tcW w:w="8875" w:type="dxa"/>
            <w:tcMar>
              <w:left w:w="115" w:type="dxa"/>
              <w:right w:w="0" w:type="dxa"/>
            </w:tcMar>
          </w:tcPr>
          <w:p w:rsidR="00AF5171" w:rsidRPr="00253AFD" w:rsidRDefault="00AF5171" w:rsidP="00590541">
            <w:pPr>
              <w:pStyle w:val="TableSectionHead"/>
            </w:pPr>
            <w:r w:rsidRPr="00253AFD">
              <w:t>Where Do Monopolies Come From?</w:t>
            </w:r>
          </w:p>
          <w:p w:rsidR="00AF5171" w:rsidRPr="00253AFD" w:rsidRDefault="00AF5171" w:rsidP="00590541">
            <w:pPr>
              <w:pStyle w:val="TableSectionLine2"/>
            </w:pPr>
            <w:r w:rsidRPr="00253AFD">
              <w:rPr>
                <w:color w:val="000000"/>
              </w:rPr>
              <w:t xml:space="preserve">Learning Objective: </w:t>
            </w:r>
            <w:r w:rsidRPr="00253AFD">
              <w:t>Explain the four main reasons monopolies arise.</w:t>
            </w:r>
          </w:p>
        </w:tc>
      </w:tr>
    </w:tbl>
    <w:p w:rsidR="00AF5171" w:rsidRPr="00253AFD" w:rsidRDefault="00AF5171" w:rsidP="00AF5171">
      <w:pPr>
        <w:pStyle w:val="H2"/>
      </w:pPr>
      <w:r w:rsidRPr="00253AFD">
        <w:t>Review Questions</w:t>
      </w:r>
    </w:p>
    <w:p w:rsidR="00AF5171" w:rsidRPr="00253AFD" w:rsidRDefault="00AF5171" w:rsidP="001D4847">
      <w:pPr>
        <w:pStyle w:val="TxtNoHang"/>
      </w:pPr>
      <w:r w:rsidRPr="00253AFD">
        <w:rPr>
          <w:b/>
        </w:rPr>
        <w:t>2.1</w:t>
      </w:r>
      <w:r w:rsidRPr="00253AFD">
        <w:tab/>
        <w:t xml:space="preserve">The most important ways a firm becomes a monopoly are </w:t>
      </w:r>
      <w:r>
        <w:t>through the following barriers to entry:</w:t>
      </w:r>
      <w:r w:rsidRPr="00253AFD">
        <w:t xml:space="preserve"> </w:t>
      </w:r>
      <w:r w:rsidR="0082130F">
        <w:t>(</w:t>
      </w:r>
      <w:r w:rsidRPr="00253AFD">
        <w:t>1) government blocks the entry of other firms into the market</w:t>
      </w:r>
      <w:r>
        <w:t>;</w:t>
      </w:r>
      <w:r w:rsidRPr="00253AFD">
        <w:t xml:space="preserve"> </w:t>
      </w:r>
      <w:r w:rsidR="0082130F">
        <w:t>(</w:t>
      </w:r>
      <w:r w:rsidRPr="00253AFD">
        <w:t>2) the firm has control of a key resource</w:t>
      </w:r>
      <w:r>
        <w:t>;</w:t>
      </w:r>
      <w:r w:rsidRPr="00253AFD">
        <w:t xml:space="preserve"> </w:t>
      </w:r>
      <w:r w:rsidR="0082130F">
        <w:t>(</w:t>
      </w:r>
      <w:r w:rsidRPr="00253AFD">
        <w:t>3) there are important network externalities in supplying the product</w:t>
      </w:r>
      <w:r>
        <w:t>;</w:t>
      </w:r>
      <w:r w:rsidRPr="00253AFD">
        <w:t xml:space="preserve"> and </w:t>
      </w:r>
      <w:r w:rsidR="0082130F">
        <w:t>(</w:t>
      </w:r>
      <w:r w:rsidRPr="00253AFD">
        <w:t>4) economies of scale are so large that one firm has a natural monopoly.</w:t>
      </w:r>
    </w:p>
    <w:p w:rsidR="00AF5171" w:rsidRPr="00253AFD" w:rsidRDefault="00AF5171" w:rsidP="001D4847">
      <w:pPr>
        <w:pStyle w:val="TxtNoHang"/>
      </w:pPr>
      <w:r w:rsidRPr="00253AFD">
        <w:rPr>
          <w:b/>
        </w:rPr>
        <w:t>2.2</w:t>
      </w:r>
      <w:r w:rsidRPr="00253AFD">
        <w:tab/>
        <w:t>The government grants patents</w:t>
      </w:r>
      <w:r>
        <w:t>, copyrights, and trademarks</w:t>
      </w:r>
      <w:r w:rsidRPr="00253AFD">
        <w:t xml:space="preserve"> because it hopes that in the long run society will be better off. The potential profits to be earned by the temporary monopoly will encourage more rapid technological progress and will encourage risk-taking on the part of firms (pharmaceutical companies, for example) that would otherwise not occur. Competition still exists, but it focuses more on coming up with new products and processes.</w:t>
      </w:r>
    </w:p>
    <w:p w:rsidR="00AF5171" w:rsidRPr="00253AFD" w:rsidRDefault="00AF5171" w:rsidP="001D4847">
      <w:pPr>
        <w:pStyle w:val="TxtNoHang"/>
      </w:pPr>
      <w:r w:rsidRPr="00253AFD">
        <w:rPr>
          <w:b/>
        </w:rPr>
        <w:t>2.3</w:t>
      </w:r>
      <w:r w:rsidRPr="00253AFD">
        <w:tab/>
        <w:t>A public franchise is a firm that the government designates as the only legal provider of a good or service. It is doubtful that</w:t>
      </w:r>
      <w:r>
        <w:t xml:space="preserve"> all or even</w:t>
      </w:r>
      <w:r w:rsidRPr="00253AFD">
        <w:t xml:space="preserve"> most public franchises are natural monopolies. If they were, they wouldn’t need the government to restrict their competitors.</w:t>
      </w:r>
    </w:p>
    <w:p w:rsidR="00AF5171" w:rsidRPr="00253AFD" w:rsidRDefault="00AF5171" w:rsidP="001D4847">
      <w:pPr>
        <w:pStyle w:val="TxtNoHang"/>
      </w:pPr>
      <w:r w:rsidRPr="00253AFD">
        <w:rPr>
          <w:b/>
        </w:rPr>
        <w:t>2.4</w:t>
      </w:r>
      <w:r w:rsidRPr="00253AFD">
        <w:tab/>
        <w:t>A natural monopoly arises when one firm can supply the entire market at a lower average total cost than can two or more firms. In these cases, the firm doesn’t need a special law or strategy to become a monopoly. The monopoly happens naturally.</w:t>
      </w:r>
    </w:p>
    <w:p w:rsidR="00AF5171" w:rsidRPr="00253AFD" w:rsidRDefault="00AF5171" w:rsidP="00AF5171">
      <w:pPr>
        <w:pStyle w:val="H2"/>
      </w:pPr>
      <w:r w:rsidRPr="00253AFD">
        <w:t>Problems and Applications</w:t>
      </w:r>
    </w:p>
    <w:p w:rsidR="00AF5171" w:rsidRPr="00253AFD" w:rsidRDefault="00AF5171" w:rsidP="001D4847">
      <w:pPr>
        <w:pStyle w:val="TxtNoHang"/>
      </w:pPr>
      <w:r w:rsidRPr="00253AFD">
        <w:rPr>
          <w:b/>
        </w:rPr>
        <w:t>2.5</w:t>
      </w:r>
      <w:r w:rsidRPr="00253AFD">
        <w:tab/>
        <w:t>The USPS is probably not a natural monopoly. If it were, it wouldn’t need a law banning competition. It would be able to provide mail delivery at a lower cost and charge a lower price than potential competitors, so no one would want to enter the industry. If the current law banning competitors were removed, firms would likely enter this market. Competitors have already entered portions of the market (such as delivering packages and overnight letters) where competition isn’t banned and seem eager to expand into additional sectors in the mail delivery business.</w:t>
      </w:r>
    </w:p>
    <w:p w:rsidR="00AF5171" w:rsidRPr="00253AFD" w:rsidRDefault="00AF5171" w:rsidP="001D4847">
      <w:pPr>
        <w:pStyle w:val="TxtNoHang"/>
      </w:pPr>
      <w:r w:rsidRPr="00253AFD">
        <w:rPr>
          <w:b/>
        </w:rPr>
        <w:t>2.6</w:t>
      </w:r>
      <w:r w:rsidRPr="00253AFD">
        <w:tab/>
        <w:t>Extending the life of patents for pharmaceutical companies would allow them to charge the monopoly price for their drugs for a longer period and earn higher profits. This potential for higher profits would encourage them to develop more new products. Consumers would gain from having a wider range of medicines, but they would lose because the prices of the medicines would stay high longer.</w:t>
      </w:r>
      <w:r w:rsidR="00DF1310">
        <w:t xml:space="preserve"> </w:t>
      </w:r>
      <w:r>
        <w:t xml:space="preserve">It is difficult to evaluate the net </w:t>
      </w:r>
      <w:r w:rsidR="00C41388">
        <w:t>effect</w:t>
      </w:r>
      <w:r>
        <w:t>.</w:t>
      </w:r>
    </w:p>
    <w:p w:rsidR="00AF5171" w:rsidRPr="00253AFD" w:rsidRDefault="00AF5171" w:rsidP="001D4847">
      <w:pPr>
        <w:pStyle w:val="TxtNoHang"/>
      </w:pPr>
      <w:r w:rsidRPr="00253AFD">
        <w:rPr>
          <w:b/>
        </w:rPr>
        <w:t>2.7</w:t>
      </w:r>
      <w:r w:rsidRPr="00253AFD">
        <w:tab/>
        <w:t xml:space="preserve">Book prices are higher than they would be without copyrights. If any publisher could print copies of John Grisham’s latest novel, competition would drive down the price. In this sense, a copyright is a tax on readers. Because publishers cannot print copies of an author’s book without the </w:t>
      </w:r>
      <w:r w:rsidRPr="00253AFD">
        <w:lastRenderedPageBreak/>
        <w:t>author’s permission, publishers pay authors much more than they would if there were no copyrights. In effect, a copyright gives an author a monopoly on any books the author writes. If copyrights were abolished, very few authors would be able to earn a living by writing. As a result, many fewer books would be written, which would make readers worse off.</w:t>
      </w:r>
    </w:p>
    <w:p w:rsidR="00AF5171" w:rsidRPr="00253AFD" w:rsidRDefault="00AF5171" w:rsidP="001D4847">
      <w:pPr>
        <w:pStyle w:val="TxtNoHang"/>
        <w:rPr>
          <w:b/>
        </w:rPr>
      </w:pPr>
      <w:r w:rsidRPr="00253AFD">
        <w:rPr>
          <w:b/>
        </w:rPr>
        <w:t>2.8</w:t>
      </w:r>
      <w:r w:rsidRPr="00253AFD">
        <w:rPr>
          <w:b/>
        </w:rPr>
        <w:tab/>
      </w:r>
      <w:r w:rsidRPr="00253AFD">
        <w:t>Patents are granted to encourage firms to spend more money on research and development to create new products. If somehow firms did not incur any costs in developing new products, the issuance of patents would still be a motivator for firms because they would have the exclusive right to the products they develop.</w:t>
      </w:r>
      <w:r w:rsidRPr="00253AFD">
        <w:rPr>
          <w:b/>
        </w:rPr>
        <w:t xml:space="preserve"> </w:t>
      </w:r>
    </w:p>
    <w:p w:rsidR="00AF5171" w:rsidRPr="00253AFD" w:rsidRDefault="00AF5171" w:rsidP="001D4847">
      <w:pPr>
        <w:pStyle w:val="TxtNoHang"/>
      </w:pPr>
      <w:r w:rsidRPr="00253AFD">
        <w:rPr>
          <w:b/>
        </w:rPr>
        <w:t>2.9</w:t>
      </w:r>
      <w:r w:rsidRPr="00253AFD">
        <w:tab/>
        <w:t>There are only a limited number of countries in the world, which limits the number of customers in this market. Also, printing currency that is difficult to counterfeit requires specialized printing methods</w:t>
      </w:r>
      <w:r>
        <w:t xml:space="preserve"> that might involve high fixed costs</w:t>
      </w:r>
      <w:r w:rsidR="00C844F6">
        <w:t xml:space="preserve"> that would result in substantial</w:t>
      </w:r>
      <w:r>
        <w:t xml:space="preserve"> economies of scale</w:t>
      </w:r>
      <w:r w:rsidRPr="00253AFD">
        <w:t>.</w:t>
      </w:r>
    </w:p>
    <w:p w:rsidR="00AF5171" w:rsidRPr="00AF0989" w:rsidRDefault="00AF5171" w:rsidP="001D4847">
      <w:pPr>
        <w:pStyle w:val="TxtNoHang"/>
      </w:pPr>
      <w:r>
        <w:rPr>
          <w:b/>
        </w:rPr>
        <w:t>2.</w:t>
      </w:r>
      <w:r w:rsidRPr="00DE3951">
        <w:rPr>
          <w:b/>
        </w:rPr>
        <w:t>10</w:t>
      </w:r>
      <w:r w:rsidR="00DF1310">
        <w:t xml:space="preserve">   </w:t>
      </w:r>
      <w:r w:rsidR="0082130F">
        <w:tab/>
      </w:r>
      <w:r w:rsidRPr="00AF0989">
        <w:t>Legally, if someone else had developed a game similar to Hasbro’s Monopoly game before Charles Darrow, the name Monopoly could not be trademarked.</w:t>
      </w:r>
      <w:r w:rsidR="00DF1310">
        <w:t xml:space="preserve"> </w:t>
      </w:r>
      <w:r w:rsidRPr="00AF0989">
        <w:t xml:space="preserve">And without the trademark, Hasbro would lose millions of dollars annually as other </w:t>
      </w:r>
      <w:proofErr w:type="gramStart"/>
      <w:r w:rsidRPr="00AF0989">
        <w:t>firms</w:t>
      </w:r>
      <w:proofErr w:type="gramEnd"/>
      <w:r w:rsidRPr="00AF0989">
        <w:t xml:space="preserve"> marketed similar games using the same title. </w:t>
      </w:r>
    </w:p>
    <w:p w:rsidR="00AF5171" w:rsidRPr="00253AFD" w:rsidRDefault="00AF5171" w:rsidP="001D4847">
      <w:pPr>
        <w:pStyle w:val="TxtNoHang"/>
      </w:pPr>
      <w:r w:rsidRPr="00253AFD">
        <w:rPr>
          <w:b/>
        </w:rPr>
        <w:t>2.11</w:t>
      </w:r>
      <w:r w:rsidRPr="00253AFD">
        <w:tab/>
        <w:t>De Beers was concerned that used diamonds would be a close substitute for newly mined diamonds and reduce their monopoly power in the market. De Beers used advertising to convince people not to sell their diamonds. In particular, the advertising slogan</w:t>
      </w:r>
      <w:r w:rsidR="0082130F">
        <w:t>,</w:t>
      </w:r>
      <w:r w:rsidRPr="00253AFD">
        <w:t xml:space="preserve"> “A diamond is forever</w:t>
      </w:r>
      <w:r w:rsidR="0082130F">
        <w:t>,</w:t>
      </w:r>
      <w:r w:rsidRPr="00253AFD">
        <w:t>” was designed to emphasize the sentimental value of diamonds</w:t>
      </w:r>
      <w:r w:rsidR="0082130F">
        <w:t>,</w:t>
      </w:r>
      <w:r w:rsidRPr="00253AFD">
        <w:t xml:space="preserve"> so people and their heirs would not sell the diamonds. Because the advertising campaign was successful, it greatly reduced the number of used diamonds that were available as substitutes for new diamonds. The reduction in the availability of a substitute shifted out the demand curve for new diamonds, increased prices, and increased De </w:t>
      </w:r>
      <w:proofErr w:type="spellStart"/>
      <w:r w:rsidRPr="00253AFD">
        <w:t>Beers</w:t>
      </w:r>
      <w:r w:rsidR="000769D9">
        <w:t>’s</w:t>
      </w:r>
      <w:proofErr w:type="spellEnd"/>
      <w:r w:rsidR="000769D9">
        <w:t xml:space="preserve"> profit</w:t>
      </w:r>
      <w:r w:rsidRPr="00253AFD">
        <w:t>.</w:t>
      </w:r>
    </w:p>
    <w:p w:rsidR="00AF5171" w:rsidRPr="00B51ACA" w:rsidRDefault="00AF5171" w:rsidP="001D4847">
      <w:pPr>
        <w:pStyle w:val="TxtNoHang"/>
      </w:pPr>
      <w:r>
        <w:rPr>
          <w:b/>
        </w:rPr>
        <w:t>2.12</w:t>
      </w:r>
      <w:r w:rsidR="00DF1310">
        <w:rPr>
          <w:b/>
        </w:rPr>
        <w:t xml:space="preserve">  </w:t>
      </w:r>
      <w:r w:rsidR="0082130F">
        <w:rPr>
          <w:b/>
        </w:rPr>
        <w:tab/>
      </w:r>
      <w:r w:rsidRPr="00B51ACA">
        <w:t>A natural monopoly occurs when economies of scale are so large that one firm can supply the entire market at a lower average total cost than can two or more firms.</w:t>
      </w:r>
      <w:r w:rsidR="00DF1310">
        <w:t xml:space="preserve"> </w:t>
      </w:r>
      <w:r w:rsidRPr="00B51ACA">
        <w:t xml:space="preserve"> Oil refining is not a natural monopoly </w:t>
      </w:r>
      <w:r w:rsidR="00B42E1A">
        <w:t>because</w:t>
      </w:r>
      <w:r w:rsidRPr="00B51ACA">
        <w:t xml:space="preserve"> in the U</w:t>
      </w:r>
      <w:r w:rsidR="00B42E1A">
        <w:t xml:space="preserve">nited </w:t>
      </w:r>
      <w:r w:rsidRPr="00B51ACA">
        <w:t>S</w:t>
      </w:r>
      <w:r w:rsidR="00B42E1A">
        <w:t>tates and other countries</w:t>
      </w:r>
      <w:r w:rsidRPr="00B51ACA">
        <w:t xml:space="preserve">, </w:t>
      </w:r>
      <w:r w:rsidR="00B42E1A">
        <w:t>there are multiple firms in the oil refining industry. We can conclude that economies of scale in oil refining are exhausted long before</w:t>
      </w:r>
      <w:r w:rsidR="00EB369B">
        <w:t xml:space="preserve"> </w:t>
      </w:r>
      <w:r w:rsidR="00EB369B" w:rsidRPr="00EB369B">
        <w:rPr>
          <w:bCs/>
        </w:rPr>
        <w:t>the level of production reaches the quantity demanded in the market</w:t>
      </w:r>
      <w:r w:rsidR="0082130F">
        <w:t>.</w:t>
      </w:r>
      <w:r w:rsidR="00B42E1A">
        <w:t xml:space="preserve"> </w:t>
      </w:r>
      <w:r w:rsidRPr="00B51ACA">
        <w:t xml:space="preserve">Moreover, if there were substantial scale economies, the government would not need to </w:t>
      </w:r>
      <w:r w:rsidR="00EB369B">
        <w:t>establish a monopoly</w:t>
      </w:r>
      <w:r w:rsidRPr="00B51ACA">
        <w:t>; a monopoly would occur naturally.</w:t>
      </w:r>
    </w:p>
    <w:p w:rsidR="00AF5171" w:rsidRPr="00253AFD" w:rsidRDefault="00AF5171" w:rsidP="001D4847">
      <w:pPr>
        <w:pStyle w:val="TxtNoHang"/>
      </w:pPr>
      <w:r w:rsidRPr="00253AFD">
        <w:rPr>
          <w:b/>
        </w:rPr>
        <w:t>2.1</w:t>
      </w:r>
      <w:r>
        <w:rPr>
          <w:b/>
        </w:rPr>
        <w:t>3</w:t>
      </w:r>
      <w:r w:rsidRPr="00253AFD">
        <w:tab/>
        <w:t xml:space="preserve">We can calculate average total cost at </w:t>
      </w:r>
      <w:r w:rsidR="007F324A">
        <w:t xml:space="preserve">each </w:t>
      </w:r>
      <w:r w:rsidRPr="00253AFD">
        <w:t>quantity.</w:t>
      </w:r>
    </w:p>
    <w:p w:rsidR="00AF5171" w:rsidRPr="00253AFD" w:rsidRDefault="00F83AB6" w:rsidP="00AF5171">
      <w:pPr>
        <w:pStyle w:val="EquationTextLine"/>
      </w:pPr>
      <w:r>
        <w:rPr>
          <w:noProof/>
        </w:rPr>
        <w:drawing>
          <wp:inline distT="0" distB="0" distL="0" distR="0" wp14:anchorId="01DF228B" wp14:editId="683CF1EE">
            <wp:extent cx="3017520" cy="1600200"/>
            <wp:effectExtent l="0" t="0" r="5080" b="0"/>
            <wp:docPr id="3" name="Picture 2" descr="Description: ch14_q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h14_q2-11"/>
                    <pic:cNvPicPr>
                      <a:picLocks noChangeAspect="1" noChangeArrowheads="1"/>
                    </pic:cNvPicPr>
                  </pic:nvPicPr>
                  <pic:blipFill>
                    <a:blip r:embed="rId8" cstate="print">
                      <a:extLst>
                        <a:ext uri="{28A0092B-C50C-407E-A947-70E740481C1C}">
                          <a14:useLocalDpi xmlns:a14="http://schemas.microsoft.com/office/drawing/2010/main" val="0"/>
                        </a:ext>
                      </a:extLst>
                    </a:blip>
                    <a:srcRect l="-2536" t="-6612" r="-1358" b="7512"/>
                    <a:stretch>
                      <a:fillRect/>
                    </a:stretch>
                  </pic:blipFill>
                  <pic:spPr bwMode="auto">
                    <a:xfrm>
                      <a:off x="0" y="0"/>
                      <a:ext cx="3017520" cy="1600200"/>
                    </a:xfrm>
                    <a:prstGeom prst="rect">
                      <a:avLst/>
                    </a:prstGeom>
                    <a:noFill/>
                    <a:ln>
                      <a:noFill/>
                    </a:ln>
                  </pic:spPr>
                </pic:pic>
              </a:graphicData>
            </a:graphic>
          </wp:inline>
        </w:drawing>
      </w:r>
    </w:p>
    <w:p w:rsidR="00AF5171" w:rsidRDefault="001D4847" w:rsidP="001D4847">
      <w:pPr>
        <w:pStyle w:val="TxtNoHang"/>
      </w:pPr>
      <w:r>
        <w:tab/>
      </w:r>
      <w:r w:rsidR="00AF5171" w:rsidRPr="00253AFD">
        <w:t xml:space="preserve">To have a natural monopoly, a firm must be able to produce at a lower average total cost than would two firms in that market. This is not the case here because the firm’s average total cost </w:t>
      </w:r>
      <w:r w:rsidR="00AF5171" w:rsidRPr="00253AFD">
        <w:lastRenderedPageBreak/>
        <w:t>begins to increase after it has produced 40 units per day, well before the quantity demanded for the product, which is 90 units per day</w:t>
      </w:r>
      <w:r w:rsidR="00AF5171">
        <w:t xml:space="preserve">, is produced. </w:t>
      </w:r>
    </w:p>
    <w:p w:rsidR="00AF5171" w:rsidRDefault="00AF5171" w:rsidP="0082130F">
      <w:pPr>
        <w:pStyle w:val="TxtNoHang"/>
        <w:spacing w:after="360"/>
      </w:pPr>
      <w:r w:rsidRPr="00DE3951">
        <w:rPr>
          <w:b/>
        </w:rPr>
        <w:t>2.14</w:t>
      </w:r>
      <w:r w:rsidR="00DF1310">
        <w:t xml:space="preserve"> </w:t>
      </w:r>
      <w:r w:rsidR="001D4847">
        <w:tab/>
      </w:r>
      <w:r w:rsidR="00703F7C">
        <w:t>Because</w:t>
      </w:r>
      <w:r>
        <w:t xml:space="preserve"> pharmaceutical firms that produce brand-name drugs are subject to </w:t>
      </w:r>
      <w:r w:rsidR="007F324A">
        <w:t xml:space="preserve">damages from being sued, while manufacturers of generic drugs are not, </w:t>
      </w:r>
      <w:r w:rsidR="00355F8B">
        <w:t xml:space="preserve">the returns to manufacturing generic drugs are higher than they were before the </w:t>
      </w:r>
      <w:r>
        <w:t>Supreme Court</w:t>
      </w:r>
      <w:r w:rsidR="00355F8B">
        <w:t>’s decision.</w:t>
      </w:r>
      <w:r w:rsidR="00DF1310">
        <w:t xml:space="preserve"> </w:t>
      </w:r>
      <w:r w:rsidR="00355F8B">
        <w:t>Presumably, more manufacturers will produce generic drugs, thereby reducing the profits of firms that sell brand name drugs.</w:t>
      </w:r>
      <w:r w:rsidR="00DF1310">
        <w:t xml:space="preserve"> </w:t>
      </w:r>
      <w:r w:rsidR="00355F8B">
        <w:t xml:space="preserve">The result is likely to be that pharmaceutical firms will be less willing to </w:t>
      </w:r>
      <w:r>
        <w:t>invest</w:t>
      </w:r>
      <w:r w:rsidR="00355F8B">
        <w:t xml:space="preserve"> </w:t>
      </w:r>
      <w:r>
        <w:t>in research and development of new drugs.</w:t>
      </w:r>
      <w:r w:rsidR="00DF1310">
        <w:t xml:space="preserve"> </w:t>
      </w:r>
    </w:p>
    <w:p w:rsidR="00AF5171" w:rsidRPr="00253AFD" w:rsidRDefault="00AF5171" w:rsidP="00AF5171"/>
    <w:tbl>
      <w:tblPr>
        <w:tblW w:w="9595" w:type="dxa"/>
        <w:tblBorders>
          <w:top w:val="single" w:sz="18" w:space="0" w:color="808080"/>
        </w:tblBorders>
        <w:tblLook w:val="01E0" w:firstRow="1" w:lastRow="1" w:firstColumn="1" w:lastColumn="1" w:noHBand="0" w:noVBand="0"/>
      </w:tblPr>
      <w:tblGrid>
        <w:gridCol w:w="720"/>
        <w:gridCol w:w="8875"/>
      </w:tblGrid>
      <w:tr w:rsidR="00AF5171" w:rsidRPr="00253AFD" w:rsidTr="00590541">
        <w:trPr>
          <w:trHeight w:val="566"/>
        </w:trPr>
        <w:tc>
          <w:tcPr>
            <w:tcW w:w="720" w:type="dxa"/>
            <w:shd w:val="solid" w:color="auto" w:fill="auto"/>
            <w:tcMar>
              <w:left w:w="0" w:type="dxa"/>
              <w:right w:w="0" w:type="dxa"/>
            </w:tcMar>
            <w:vAlign w:val="center"/>
          </w:tcPr>
          <w:p w:rsidR="00AF5171" w:rsidRPr="00253AFD" w:rsidRDefault="00AF5171" w:rsidP="00590541">
            <w:pPr>
              <w:keepNext/>
              <w:jc w:val="center"/>
              <w:rPr>
                <w:b/>
                <w:sz w:val="28"/>
                <w:szCs w:val="28"/>
              </w:rPr>
            </w:pPr>
            <w:r w:rsidRPr="00253AFD">
              <w:rPr>
                <w:b/>
                <w:sz w:val="28"/>
                <w:szCs w:val="28"/>
              </w:rPr>
              <w:t>15.3</w:t>
            </w:r>
          </w:p>
        </w:tc>
        <w:tc>
          <w:tcPr>
            <w:tcW w:w="8875" w:type="dxa"/>
            <w:tcMar>
              <w:left w:w="115" w:type="dxa"/>
              <w:right w:w="0" w:type="dxa"/>
            </w:tcMar>
          </w:tcPr>
          <w:p w:rsidR="00AF5171" w:rsidRPr="00253AFD" w:rsidRDefault="00AF5171" w:rsidP="00590541">
            <w:pPr>
              <w:pStyle w:val="TableSectionHead"/>
            </w:pPr>
            <w:r w:rsidRPr="00253AFD">
              <w:t>How Does a Monopoly Choose Price and Output?</w:t>
            </w:r>
          </w:p>
          <w:p w:rsidR="00AF5171" w:rsidRPr="00253AFD" w:rsidRDefault="00AF5171" w:rsidP="00590541">
            <w:pPr>
              <w:pStyle w:val="TableSectionLine2"/>
            </w:pPr>
            <w:r w:rsidRPr="00253AFD">
              <w:rPr>
                <w:color w:val="000000"/>
              </w:rPr>
              <w:t xml:space="preserve">Learning Objective: </w:t>
            </w:r>
            <w:r w:rsidRPr="00253AFD">
              <w:t>Explain how a monopoly chooses price and output.</w:t>
            </w:r>
          </w:p>
        </w:tc>
      </w:tr>
    </w:tbl>
    <w:p w:rsidR="00AF5171" w:rsidRPr="00253AFD" w:rsidRDefault="00AF5171" w:rsidP="00AF5171">
      <w:pPr>
        <w:pStyle w:val="H2"/>
      </w:pPr>
      <w:r w:rsidRPr="00253AFD">
        <w:t>Problems and Applications</w:t>
      </w:r>
    </w:p>
    <w:p w:rsidR="00AF5171" w:rsidRPr="00253AFD" w:rsidRDefault="00AF5171" w:rsidP="0032298A">
      <w:pPr>
        <w:pStyle w:val="TxtNoHang"/>
        <w:keepLines/>
      </w:pPr>
      <w:r w:rsidRPr="00253AFD">
        <w:rPr>
          <w:b/>
        </w:rPr>
        <w:t>3.1</w:t>
      </w:r>
      <w:r w:rsidRPr="00253AFD">
        <w:tab/>
        <w:t xml:space="preserve">The monopolist’s demand curve is the market demand curve. The marginal revenue curve is derived from the demand curve. For a linear demand curve, the marginal revenue </w:t>
      </w:r>
      <w:r>
        <w:t xml:space="preserve">curve </w:t>
      </w:r>
      <w:r w:rsidRPr="00253AFD">
        <w:t>will be below the demand curve (and it is also twice as steep as the demand curve, because in absolute value, the slope of the marginal revenue curve will be twice the slope of the demand curve).</w:t>
      </w:r>
    </w:p>
    <w:p w:rsidR="00AF5171" w:rsidRPr="00253AFD" w:rsidRDefault="00AF5171" w:rsidP="001D4847">
      <w:pPr>
        <w:pStyle w:val="TxtNoHang"/>
      </w:pPr>
      <w:r w:rsidRPr="00253AFD">
        <w:rPr>
          <w:b/>
        </w:rPr>
        <w:t>3.2</w:t>
      </w:r>
      <w:r w:rsidRPr="00253AFD">
        <w:rPr>
          <w:b/>
        </w:rPr>
        <w:tab/>
      </w:r>
      <w:r w:rsidRPr="00253AFD">
        <w:t>A monopolist is a price maker in the sense that if a monopolist raises</w:t>
      </w:r>
      <w:r>
        <w:t xml:space="preserve"> its </w:t>
      </w:r>
      <w:r w:rsidRPr="00253AFD">
        <w:t>price, it will lose some, but not all, of its customers.</w:t>
      </w:r>
      <w:r w:rsidR="00DF1310">
        <w:t xml:space="preserve"> </w:t>
      </w:r>
      <w:r>
        <w:t>No.</w:t>
      </w:r>
      <w:r w:rsidR="00DF1310">
        <w:t xml:space="preserve"> </w:t>
      </w:r>
      <w:r>
        <w:t>The monopolist would only sell one unit to the consumer willing to pay the highest possible price.</w:t>
      </w:r>
      <w:r w:rsidR="00DF1310">
        <w:t xml:space="preserve"> </w:t>
      </w:r>
      <w:r>
        <w:t>To maximize profit, the monopolist would charge a lower price</w:t>
      </w:r>
      <w:r w:rsidR="00A216D9">
        <w:t>—one that results in selling the quantity at</w:t>
      </w:r>
      <w:r>
        <w:t xml:space="preserve"> which marginal revenue equal</w:t>
      </w:r>
      <w:r w:rsidR="00A216D9">
        <w:t>s</w:t>
      </w:r>
      <w:r>
        <w:t xml:space="preserve"> marginal cost.</w:t>
      </w:r>
      <w:r w:rsidR="00DF1310">
        <w:t xml:space="preserve">      </w:t>
      </w:r>
      <w:r>
        <w:t xml:space="preserve"> </w:t>
      </w:r>
    </w:p>
    <w:p w:rsidR="00AF5171" w:rsidRPr="00253AFD" w:rsidRDefault="00AF5171" w:rsidP="001D4847">
      <w:pPr>
        <w:pStyle w:val="TxtNoHang"/>
      </w:pPr>
      <w:r w:rsidRPr="00253AFD">
        <w:rPr>
          <w:b/>
        </w:rPr>
        <w:t>3.3.</w:t>
      </w:r>
      <w:r w:rsidRPr="00253AFD">
        <w:tab/>
        <w:t>Assume the graph below represents the market for Time Warner Cable’s basic cable package as an example of a monopolist earning a profit.</w:t>
      </w:r>
    </w:p>
    <w:p w:rsidR="00AF5171" w:rsidRPr="00253AFD" w:rsidRDefault="00F83AB6" w:rsidP="00AF5171">
      <w:pPr>
        <w:pStyle w:val="EquationTextLine"/>
      </w:pPr>
      <w:r>
        <w:rPr>
          <w:noProof/>
        </w:rPr>
        <w:drawing>
          <wp:inline distT="0" distB="0" distL="0" distR="0" wp14:anchorId="051A2397" wp14:editId="56D40017">
            <wp:extent cx="3251200" cy="2626360"/>
            <wp:effectExtent l="0" t="0" r="0" b="0"/>
            <wp:docPr id="4" name="Picture 3" descr="Description: ch14q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h14q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0" cy="2626360"/>
                    </a:xfrm>
                    <a:prstGeom prst="rect">
                      <a:avLst/>
                    </a:prstGeom>
                    <a:noFill/>
                    <a:ln>
                      <a:noFill/>
                    </a:ln>
                  </pic:spPr>
                </pic:pic>
              </a:graphicData>
            </a:graphic>
          </wp:inline>
        </w:drawing>
      </w:r>
    </w:p>
    <w:p w:rsidR="00AF5171" w:rsidRPr="00253AFD" w:rsidRDefault="00AF5171" w:rsidP="00AF5171">
      <w:pPr>
        <w:pStyle w:val="ProblemsNLwithSuba"/>
        <w:keepNext/>
      </w:pPr>
      <w:r w:rsidRPr="00253AFD">
        <w:rPr>
          <w:b/>
        </w:rPr>
        <w:t>3.4</w:t>
      </w:r>
      <w:r w:rsidRPr="00253AFD">
        <w:tab/>
      </w:r>
      <w:r w:rsidRPr="00253AFD">
        <w:rPr>
          <w:b/>
        </w:rPr>
        <w:t>a.</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1482"/>
        <w:gridCol w:w="1482"/>
        <w:gridCol w:w="1482"/>
        <w:gridCol w:w="1482"/>
        <w:gridCol w:w="1323"/>
      </w:tblGrid>
      <w:tr w:rsidR="00AF5171" w:rsidRPr="001D4847" w:rsidTr="00F33311">
        <w:tc>
          <w:tcPr>
            <w:tcW w:w="849" w:type="dxa"/>
            <w:shd w:val="clear" w:color="auto" w:fill="auto"/>
            <w:vAlign w:val="bottom"/>
          </w:tcPr>
          <w:p w:rsidR="00AF5171" w:rsidRPr="001D4847" w:rsidRDefault="00AF5171" w:rsidP="001D4847">
            <w:pPr>
              <w:pStyle w:val="TextNoSpaceBefore"/>
              <w:spacing w:before="40" w:after="40"/>
              <w:jc w:val="center"/>
              <w:rPr>
                <w:b/>
                <w:sz w:val="20"/>
              </w:rPr>
            </w:pPr>
            <w:r w:rsidRPr="001D4847">
              <w:rPr>
                <w:b/>
                <w:sz w:val="20"/>
              </w:rPr>
              <w:t>Price</w:t>
            </w:r>
          </w:p>
        </w:tc>
        <w:tc>
          <w:tcPr>
            <w:tcW w:w="1482" w:type="dxa"/>
            <w:shd w:val="clear" w:color="auto" w:fill="auto"/>
            <w:vAlign w:val="bottom"/>
          </w:tcPr>
          <w:p w:rsidR="00AF5171" w:rsidRPr="001D4847" w:rsidRDefault="00AF5171" w:rsidP="001D4847">
            <w:pPr>
              <w:pStyle w:val="TextNoSpaceBefore"/>
              <w:spacing w:before="40" w:after="40"/>
              <w:jc w:val="center"/>
              <w:rPr>
                <w:b/>
                <w:sz w:val="20"/>
              </w:rPr>
            </w:pPr>
            <w:r w:rsidRPr="001D4847">
              <w:rPr>
                <w:b/>
                <w:sz w:val="20"/>
              </w:rPr>
              <w:t xml:space="preserve">Quantity </w:t>
            </w:r>
            <w:r w:rsidRPr="001D4847">
              <w:rPr>
                <w:b/>
                <w:sz w:val="20"/>
              </w:rPr>
              <w:br/>
              <w:t>(per week)</w:t>
            </w:r>
          </w:p>
        </w:tc>
        <w:tc>
          <w:tcPr>
            <w:tcW w:w="1482" w:type="dxa"/>
            <w:shd w:val="clear" w:color="auto" w:fill="auto"/>
            <w:vAlign w:val="bottom"/>
          </w:tcPr>
          <w:p w:rsidR="00AF5171" w:rsidRPr="001D4847" w:rsidRDefault="00AF5171" w:rsidP="001D4847">
            <w:pPr>
              <w:pStyle w:val="TextNoSpaceBefore"/>
              <w:spacing w:before="40" w:after="40"/>
              <w:jc w:val="center"/>
              <w:rPr>
                <w:b/>
                <w:sz w:val="20"/>
              </w:rPr>
            </w:pPr>
            <w:r w:rsidRPr="001D4847">
              <w:rPr>
                <w:b/>
                <w:sz w:val="20"/>
              </w:rPr>
              <w:t>Total Revenue</w:t>
            </w:r>
          </w:p>
        </w:tc>
        <w:tc>
          <w:tcPr>
            <w:tcW w:w="1482" w:type="dxa"/>
            <w:shd w:val="clear" w:color="auto" w:fill="auto"/>
            <w:vAlign w:val="bottom"/>
          </w:tcPr>
          <w:p w:rsidR="00AF5171" w:rsidRPr="001D4847" w:rsidRDefault="00AF5171" w:rsidP="001D4847">
            <w:pPr>
              <w:pStyle w:val="TextNoSpaceBefore"/>
              <w:spacing w:before="40" w:after="40"/>
              <w:jc w:val="center"/>
              <w:rPr>
                <w:b/>
                <w:sz w:val="20"/>
              </w:rPr>
            </w:pPr>
            <w:r w:rsidRPr="001D4847">
              <w:rPr>
                <w:b/>
                <w:sz w:val="20"/>
              </w:rPr>
              <w:t>Marginal Revenue</w:t>
            </w:r>
          </w:p>
        </w:tc>
        <w:tc>
          <w:tcPr>
            <w:tcW w:w="1482" w:type="dxa"/>
            <w:shd w:val="clear" w:color="auto" w:fill="auto"/>
            <w:vAlign w:val="bottom"/>
          </w:tcPr>
          <w:p w:rsidR="00AF5171" w:rsidRPr="001D4847" w:rsidRDefault="00AF5171" w:rsidP="001D4847">
            <w:pPr>
              <w:pStyle w:val="TextNoSpaceBefore"/>
              <w:spacing w:before="40" w:after="40"/>
              <w:jc w:val="center"/>
              <w:rPr>
                <w:b/>
                <w:sz w:val="20"/>
              </w:rPr>
            </w:pPr>
            <w:r w:rsidRPr="001D4847">
              <w:rPr>
                <w:b/>
                <w:sz w:val="20"/>
              </w:rPr>
              <w:t>Total Cost</w:t>
            </w:r>
          </w:p>
        </w:tc>
        <w:tc>
          <w:tcPr>
            <w:tcW w:w="1323" w:type="dxa"/>
            <w:shd w:val="clear" w:color="auto" w:fill="auto"/>
            <w:vAlign w:val="bottom"/>
          </w:tcPr>
          <w:p w:rsidR="00AF5171" w:rsidRPr="001D4847" w:rsidRDefault="00AF5171" w:rsidP="001D4847">
            <w:pPr>
              <w:pStyle w:val="TextNoSpaceBefore"/>
              <w:spacing w:before="40" w:after="40"/>
              <w:jc w:val="center"/>
              <w:rPr>
                <w:b/>
                <w:sz w:val="20"/>
              </w:rPr>
            </w:pPr>
            <w:r w:rsidRPr="001D4847">
              <w:rPr>
                <w:b/>
                <w:sz w:val="20"/>
              </w:rPr>
              <w:t>Marginal Cost</w:t>
            </w:r>
          </w:p>
        </w:tc>
      </w:tr>
      <w:tr w:rsidR="00AF5171" w:rsidRPr="001D4847" w:rsidTr="00F33311">
        <w:tc>
          <w:tcPr>
            <w:tcW w:w="849" w:type="dxa"/>
            <w:shd w:val="clear" w:color="auto" w:fill="auto"/>
          </w:tcPr>
          <w:p w:rsidR="00AF5171" w:rsidRPr="001D4847" w:rsidRDefault="00AF5171" w:rsidP="001D4847">
            <w:pPr>
              <w:pStyle w:val="TextNoSpaceBefore"/>
              <w:tabs>
                <w:tab w:val="decimal" w:pos="360"/>
              </w:tabs>
              <w:spacing w:before="40" w:after="40"/>
              <w:jc w:val="left"/>
              <w:rPr>
                <w:sz w:val="20"/>
              </w:rPr>
            </w:pPr>
            <w:r w:rsidRPr="001D4847">
              <w:rPr>
                <w:sz w:val="20"/>
              </w:rPr>
              <w:lastRenderedPageBreak/>
              <w:t>$20</w:t>
            </w:r>
          </w:p>
        </w:tc>
        <w:tc>
          <w:tcPr>
            <w:tcW w:w="1482" w:type="dxa"/>
            <w:shd w:val="clear" w:color="auto" w:fill="auto"/>
          </w:tcPr>
          <w:p w:rsidR="00AF5171" w:rsidRPr="001D4847" w:rsidRDefault="00AF5171" w:rsidP="001D4847">
            <w:pPr>
              <w:pStyle w:val="TextNoSpaceBefore"/>
              <w:tabs>
                <w:tab w:val="decimal" w:pos="951"/>
              </w:tabs>
              <w:spacing w:before="40" w:after="40"/>
              <w:jc w:val="left"/>
              <w:rPr>
                <w:sz w:val="20"/>
              </w:rPr>
            </w:pPr>
            <w:r w:rsidRPr="001D4847">
              <w:rPr>
                <w:sz w:val="20"/>
              </w:rPr>
              <w:t>15,000</w:t>
            </w:r>
          </w:p>
        </w:tc>
        <w:tc>
          <w:tcPr>
            <w:tcW w:w="1482" w:type="dxa"/>
            <w:shd w:val="clear" w:color="auto" w:fill="auto"/>
          </w:tcPr>
          <w:p w:rsidR="00AF5171" w:rsidRPr="001D4847" w:rsidRDefault="00AF5171" w:rsidP="001D4847">
            <w:pPr>
              <w:pStyle w:val="TextNoSpaceBefore"/>
              <w:tabs>
                <w:tab w:val="decimal" w:pos="1071"/>
              </w:tabs>
              <w:spacing w:before="40" w:after="40"/>
              <w:jc w:val="left"/>
              <w:rPr>
                <w:sz w:val="20"/>
              </w:rPr>
            </w:pPr>
            <w:r w:rsidRPr="001D4847">
              <w:rPr>
                <w:sz w:val="20"/>
              </w:rPr>
              <w:t>$300,000</w:t>
            </w:r>
          </w:p>
        </w:tc>
        <w:tc>
          <w:tcPr>
            <w:tcW w:w="1482" w:type="dxa"/>
            <w:shd w:val="clear" w:color="auto" w:fill="auto"/>
          </w:tcPr>
          <w:p w:rsidR="00AF5171" w:rsidRPr="001D4847" w:rsidRDefault="00AF5171" w:rsidP="001D4847">
            <w:pPr>
              <w:pStyle w:val="TextNoSpaceBefore"/>
              <w:tabs>
                <w:tab w:val="decimal" w:pos="627"/>
              </w:tabs>
              <w:spacing w:before="40" w:after="40"/>
              <w:jc w:val="left"/>
              <w:rPr>
                <w:sz w:val="20"/>
              </w:rPr>
            </w:pPr>
            <w:r w:rsidRPr="001D4847">
              <w:rPr>
                <w:sz w:val="20"/>
              </w:rPr>
              <w:t>---</w:t>
            </w:r>
          </w:p>
        </w:tc>
        <w:tc>
          <w:tcPr>
            <w:tcW w:w="1482" w:type="dxa"/>
            <w:shd w:val="clear" w:color="auto" w:fill="auto"/>
          </w:tcPr>
          <w:p w:rsidR="00AF5171" w:rsidRPr="001D4847" w:rsidRDefault="00AF5171" w:rsidP="001D4847">
            <w:pPr>
              <w:pStyle w:val="TextNoSpaceBefore"/>
              <w:tabs>
                <w:tab w:val="decimal" w:pos="1077"/>
              </w:tabs>
              <w:spacing w:before="40" w:after="40"/>
              <w:jc w:val="left"/>
              <w:rPr>
                <w:sz w:val="20"/>
              </w:rPr>
            </w:pPr>
            <w:r w:rsidRPr="001D4847">
              <w:rPr>
                <w:sz w:val="20"/>
              </w:rPr>
              <w:t>$330,000</w:t>
            </w:r>
          </w:p>
        </w:tc>
        <w:tc>
          <w:tcPr>
            <w:tcW w:w="1323" w:type="dxa"/>
            <w:shd w:val="clear" w:color="auto" w:fill="auto"/>
          </w:tcPr>
          <w:p w:rsidR="00AF5171" w:rsidRPr="001D4847" w:rsidRDefault="00AF5171" w:rsidP="001D4847">
            <w:pPr>
              <w:pStyle w:val="TextNoSpaceBefore"/>
              <w:tabs>
                <w:tab w:val="decimal" w:pos="663"/>
              </w:tabs>
              <w:spacing w:before="40" w:after="40"/>
              <w:jc w:val="left"/>
              <w:rPr>
                <w:sz w:val="20"/>
              </w:rPr>
            </w:pPr>
            <w:r w:rsidRPr="001D4847">
              <w:rPr>
                <w:sz w:val="20"/>
              </w:rPr>
              <w:t>---</w:t>
            </w:r>
          </w:p>
        </w:tc>
      </w:tr>
      <w:tr w:rsidR="00AF5171" w:rsidRPr="001D4847" w:rsidTr="00F33311">
        <w:tc>
          <w:tcPr>
            <w:tcW w:w="849" w:type="dxa"/>
            <w:shd w:val="clear" w:color="auto" w:fill="auto"/>
          </w:tcPr>
          <w:p w:rsidR="00AF5171" w:rsidRPr="001D4847" w:rsidRDefault="00AF5171" w:rsidP="001D4847">
            <w:pPr>
              <w:pStyle w:val="TextNoSpaceBefore"/>
              <w:tabs>
                <w:tab w:val="decimal" w:pos="360"/>
              </w:tabs>
              <w:spacing w:before="40" w:after="40"/>
              <w:jc w:val="left"/>
              <w:rPr>
                <w:sz w:val="20"/>
              </w:rPr>
            </w:pPr>
            <w:r w:rsidRPr="001D4847">
              <w:rPr>
                <w:sz w:val="20"/>
              </w:rPr>
              <w:t>19</w:t>
            </w:r>
          </w:p>
        </w:tc>
        <w:tc>
          <w:tcPr>
            <w:tcW w:w="1482" w:type="dxa"/>
            <w:shd w:val="clear" w:color="auto" w:fill="auto"/>
          </w:tcPr>
          <w:p w:rsidR="00AF5171" w:rsidRPr="001D4847" w:rsidRDefault="00AF5171" w:rsidP="001D4847">
            <w:pPr>
              <w:pStyle w:val="TextNoSpaceBefore"/>
              <w:tabs>
                <w:tab w:val="decimal" w:pos="951"/>
              </w:tabs>
              <w:spacing w:before="40" w:after="40"/>
              <w:jc w:val="left"/>
              <w:rPr>
                <w:sz w:val="20"/>
              </w:rPr>
            </w:pPr>
            <w:r w:rsidRPr="001D4847">
              <w:rPr>
                <w:sz w:val="20"/>
              </w:rPr>
              <w:t>20,000</w:t>
            </w:r>
          </w:p>
        </w:tc>
        <w:tc>
          <w:tcPr>
            <w:tcW w:w="1482" w:type="dxa"/>
            <w:shd w:val="clear" w:color="auto" w:fill="auto"/>
          </w:tcPr>
          <w:p w:rsidR="00AF5171" w:rsidRPr="001D4847" w:rsidRDefault="00AF5171" w:rsidP="001D4847">
            <w:pPr>
              <w:pStyle w:val="TextNoSpaceBefore"/>
              <w:tabs>
                <w:tab w:val="decimal" w:pos="1071"/>
              </w:tabs>
              <w:spacing w:before="40" w:after="40"/>
              <w:jc w:val="left"/>
              <w:rPr>
                <w:sz w:val="20"/>
              </w:rPr>
            </w:pPr>
            <w:r w:rsidRPr="001D4847">
              <w:rPr>
                <w:sz w:val="20"/>
              </w:rPr>
              <w:t>380,000</w:t>
            </w:r>
          </w:p>
        </w:tc>
        <w:tc>
          <w:tcPr>
            <w:tcW w:w="1482" w:type="dxa"/>
            <w:shd w:val="clear" w:color="auto" w:fill="auto"/>
          </w:tcPr>
          <w:p w:rsidR="00AF5171" w:rsidRPr="001D4847" w:rsidRDefault="00AF5171" w:rsidP="001D4847">
            <w:pPr>
              <w:pStyle w:val="TextNoSpaceBefore"/>
              <w:tabs>
                <w:tab w:val="decimal" w:pos="627"/>
              </w:tabs>
              <w:spacing w:before="40" w:after="40"/>
              <w:jc w:val="left"/>
              <w:rPr>
                <w:sz w:val="20"/>
              </w:rPr>
            </w:pPr>
            <w:r w:rsidRPr="001D4847">
              <w:rPr>
                <w:sz w:val="20"/>
              </w:rPr>
              <w:t>$16</w:t>
            </w:r>
          </w:p>
        </w:tc>
        <w:tc>
          <w:tcPr>
            <w:tcW w:w="1482" w:type="dxa"/>
            <w:shd w:val="clear" w:color="auto" w:fill="auto"/>
          </w:tcPr>
          <w:p w:rsidR="00AF5171" w:rsidRPr="001D4847" w:rsidRDefault="00AF5171" w:rsidP="001D4847">
            <w:pPr>
              <w:pStyle w:val="TextNoSpaceBefore"/>
              <w:tabs>
                <w:tab w:val="decimal" w:pos="1077"/>
              </w:tabs>
              <w:spacing w:before="40" w:after="40"/>
              <w:jc w:val="left"/>
              <w:rPr>
                <w:sz w:val="20"/>
              </w:rPr>
            </w:pPr>
            <w:r w:rsidRPr="001D4847">
              <w:rPr>
                <w:sz w:val="20"/>
              </w:rPr>
              <w:t>365,000</w:t>
            </w:r>
          </w:p>
        </w:tc>
        <w:tc>
          <w:tcPr>
            <w:tcW w:w="1323" w:type="dxa"/>
            <w:shd w:val="clear" w:color="auto" w:fill="auto"/>
          </w:tcPr>
          <w:p w:rsidR="00AF5171" w:rsidRPr="001D4847" w:rsidRDefault="00AF5171" w:rsidP="001D4847">
            <w:pPr>
              <w:pStyle w:val="TextNoSpaceBefore"/>
              <w:tabs>
                <w:tab w:val="decimal" w:pos="663"/>
              </w:tabs>
              <w:spacing w:before="40" w:after="40"/>
              <w:jc w:val="left"/>
              <w:rPr>
                <w:sz w:val="20"/>
              </w:rPr>
            </w:pPr>
            <w:r w:rsidRPr="001D4847">
              <w:rPr>
                <w:sz w:val="20"/>
              </w:rPr>
              <w:t>$7</w:t>
            </w:r>
          </w:p>
        </w:tc>
      </w:tr>
      <w:tr w:rsidR="00AF5171" w:rsidRPr="001D4847" w:rsidTr="00F33311">
        <w:tc>
          <w:tcPr>
            <w:tcW w:w="849" w:type="dxa"/>
            <w:shd w:val="clear" w:color="auto" w:fill="auto"/>
          </w:tcPr>
          <w:p w:rsidR="00AF5171" w:rsidRPr="001D4847" w:rsidRDefault="00AF5171" w:rsidP="001D4847">
            <w:pPr>
              <w:pStyle w:val="TextNoSpaceBefore"/>
              <w:tabs>
                <w:tab w:val="decimal" w:pos="360"/>
              </w:tabs>
              <w:spacing w:before="40" w:after="40"/>
              <w:jc w:val="left"/>
              <w:rPr>
                <w:sz w:val="20"/>
              </w:rPr>
            </w:pPr>
            <w:r w:rsidRPr="001D4847">
              <w:rPr>
                <w:sz w:val="20"/>
              </w:rPr>
              <w:t>18</w:t>
            </w:r>
          </w:p>
        </w:tc>
        <w:tc>
          <w:tcPr>
            <w:tcW w:w="1482" w:type="dxa"/>
            <w:shd w:val="clear" w:color="auto" w:fill="auto"/>
          </w:tcPr>
          <w:p w:rsidR="00AF5171" w:rsidRPr="001D4847" w:rsidRDefault="00AF5171" w:rsidP="001D4847">
            <w:pPr>
              <w:pStyle w:val="TextNoSpaceBefore"/>
              <w:tabs>
                <w:tab w:val="decimal" w:pos="951"/>
              </w:tabs>
              <w:spacing w:before="40" w:after="40"/>
              <w:jc w:val="left"/>
              <w:rPr>
                <w:sz w:val="20"/>
              </w:rPr>
            </w:pPr>
            <w:r w:rsidRPr="001D4847">
              <w:rPr>
                <w:sz w:val="20"/>
              </w:rPr>
              <w:t>25,000</w:t>
            </w:r>
          </w:p>
        </w:tc>
        <w:tc>
          <w:tcPr>
            <w:tcW w:w="1482" w:type="dxa"/>
            <w:shd w:val="clear" w:color="auto" w:fill="auto"/>
          </w:tcPr>
          <w:p w:rsidR="00AF5171" w:rsidRPr="001D4847" w:rsidRDefault="00AF5171" w:rsidP="001D4847">
            <w:pPr>
              <w:pStyle w:val="TextNoSpaceBefore"/>
              <w:tabs>
                <w:tab w:val="decimal" w:pos="1071"/>
              </w:tabs>
              <w:spacing w:before="40" w:after="40"/>
              <w:jc w:val="left"/>
              <w:rPr>
                <w:sz w:val="20"/>
              </w:rPr>
            </w:pPr>
            <w:r w:rsidRPr="001D4847">
              <w:rPr>
                <w:sz w:val="20"/>
              </w:rPr>
              <w:t>450,000</w:t>
            </w:r>
          </w:p>
        </w:tc>
        <w:tc>
          <w:tcPr>
            <w:tcW w:w="1482" w:type="dxa"/>
            <w:shd w:val="clear" w:color="auto" w:fill="auto"/>
          </w:tcPr>
          <w:p w:rsidR="00AF5171" w:rsidRPr="001D4847" w:rsidRDefault="00AF5171" w:rsidP="001D4847">
            <w:pPr>
              <w:pStyle w:val="TextNoSpaceBefore"/>
              <w:tabs>
                <w:tab w:val="decimal" w:pos="627"/>
              </w:tabs>
              <w:spacing w:before="40" w:after="40"/>
              <w:jc w:val="left"/>
              <w:rPr>
                <w:sz w:val="20"/>
              </w:rPr>
            </w:pPr>
            <w:r w:rsidRPr="001D4847">
              <w:rPr>
                <w:sz w:val="20"/>
              </w:rPr>
              <w:t>14</w:t>
            </w:r>
          </w:p>
        </w:tc>
        <w:tc>
          <w:tcPr>
            <w:tcW w:w="1482" w:type="dxa"/>
            <w:shd w:val="clear" w:color="auto" w:fill="auto"/>
          </w:tcPr>
          <w:p w:rsidR="00AF5171" w:rsidRPr="001D4847" w:rsidRDefault="00AF5171" w:rsidP="001D4847">
            <w:pPr>
              <w:pStyle w:val="TextNoSpaceBefore"/>
              <w:tabs>
                <w:tab w:val="decimal" w:pos="1077"/>
              </w:tabs>
              <w:spacing w:before="40" w:after="40"/>
              <w:jc w:val="left"/>
              <w:rPr>
                <w:sz w:val="20"/>
              </w:rPr>
            </w:pPr>
            <w:r w:rsidRPr="001D4847">
              <w:rPr>
                <w:sz w:val="20"/>
              </w:rPr>
              <w:t>405,000</w:t>
            </w:r>
          </w:p>
        </w:tc>
        <w:tc>
          <w:tcPr>
            <w:tcW w:w="1323" w:type="dxa"/>
            <w:shd w:val="clear" w:color="auto" w:fill="auto"/>
          </w:tcPr>
          <w:p w:rsidR="00AF5171" w:rsidRPr="001D4847" w:rsidRDefault="00AF5171" w:rsidP="001D4847">
            <w:pPr>
              <w:pStyle w:val="TextNoSpaceBefore"/>
              <w:tabs>
                <w:tab w:val="decimal" w:pos="663"/>
              </w:tabs>
              <w:spacing w:before="40" w:after="40"/>
              <w:jc w:val="left"/>
              <w:rPr>
                <w:sz w:val="20"/>
              </w:rPr>
            </w:pPr>
            <w:r w:rsidRPr="001D4847">
              <w:rPr>
                <w:sz w:val="20"/>
              </w:rPr>
              <w:t>8</w:t>
            </w:r>
          </w:p>
        </w:tc>
      </w:tr>
      <w:tr w:rsidR="00AF5171" w:rsidRPr="001D4847" w:rsidTr="00F33311">
        <w:tc>
          <w:tcPr>
            <w:tcW w:w="849" w:type="dxa"/>
            <w:shd w:val="clear" w:color="auto" w:fill="auto"/>
          </w:tcPr>
          <w:p w:rsidR="00AF5171" w:rsidRPr="001D4847" w:rsidRDefault="00AF5171" w:rsidP="001D4847">
            <w:pPr>
              <w:pStyle w:val="TextNoSpaceBefore"/>
              <w:tabs>
                <w:tab w:val="decimal" w:pos="360"/>
              </w:tabs>
              <w:spacing w:before="40" w:after="40"/>
              <w:jc w:val="left"/>
              <w:rPr>
                <w:sz w:val="20"/>
              </w:rPr>
            </w:pPr>
            <w:r w:rsidRPr="001D4847">
              <w:rPr>
                <w:sz w:val="20"/>
              </w:rPr>
              <w:t>17</w:t>
            </w:r>
          </w:p>
        </w:tc>
        <w:tc>
          <w:tcPr>
            <w:tcW w:w="1482" w:type="dxa"/>
            <w:shd w:val="clear" w:color="auto" w:fill="auto"/>
          </w:tcPr>
          <w:p w:rsidR="00AF5171" w:rsidRPr="001D4847" w:rsidRDefault="00AF5171" w:rsidP="001D4847">
            <w:pPr>
              <w:pStyle w:val="TextNoSpaceBefore"/>
              <w:tabs>
                <w:tab w:val="decimal" w:pos="951"/>
              </w:tabs>
              <w:spacing w:before="40" w:after="40"/>
              <w:jc w:val="left"/>
              <w:rPr>
                <w:sz w:val="20"/>
              </w:rPr>
            </w:pPr>
            <w:r w:rsidRPr="001D4847">
              <w:rPr>
                <w:sz w:val="20"/>
              </w:rPr>
              <w:t>30,000</w:t>
            </w:r>
          </w:p>
        </w:tc>
        <w:tc>
          <w:tcPr>
            <w:tcW w:w="1482" w:type="dxa"/>
            <w:shd w:val="clear" w:color="auto" w:fill="auto"/>
          </w:tcPr>
          <w:p w:rsidR="00AF5171" w:rsidRPr="001D4847" w:rsidRDefault="00AF5171" w:rsidP="001D4847">
            <w:pPr>
              <w:pStyle w:val="TextNoSpaceBefore"/>
              <w:tabs>
                <w:tab w:val="decimal" w:pos="1071"/>
              </w:tabs>
              <w:spacing w:before="40" w:after="40"/>
              <w:jc w:val="left"/>
              <w:rPr>
                <w:sz w:val="20"/>
              </w:rPr>
            </w:pPr>
            <w:r w:rsidRPr="001D4847">
              <w:rPr>
                <w:sz w:val="20"/>
              </w:rPr>
              <w:t>510,000</w:t>
            </w:r>
          </w:p>
        </w:tc>
        <w:tc>
          <w:tcPr>
            <w:tcW w:w="1482" w:type="dxa"/>
            <w:shd w:val="clear" w:color="auto" w:fill="auto"/>
          </w:tcPr>
          <w:p w:rsidR="00AF5171" w:rsidRPr="001D4847" w:rsidRDefault="00AF5171" w:rsidP="001D4847">
            <w:pPr>
              <w:pStyle w:val="TextNoSpaceBefore"/>
              <w:tabs>
                <w:tab w:val="decimal" w:pos="627"/>
              </w:tabs>
              <w:spacing w:before="40" w:after="40"/>
              <w:jc w:val="left"/>
              <w:rPr>
                <w:sz w:val="20"/>
              </w:rPr>
            </w:pPr>
            <w:r w:rsidRPr="001D4847">
              <w:rPr>
                <w:sz w:val="20"/>
              </w:rPr>
              <w:t>12</w:t>
            </w:r>
          </w:p>
        </w:tc>
        <w:tc>
          <w:tcPr>
            <w:tcW w:w="1482" w:type="dxa"/>
            <w:shd w:val="clear" w:color="auto" w:fill="auto"/>
          </w:tcPr>
          <w:p w:rsidR="00AF5171" w:rsidRPr="001D4847" w:rsidRDefault="00AF5171" w:rsidP="001D4847">
            <w:pPr>
              <w:pStyle w:val="TextNoSpaceBefore"/>
              <w:tabs>
                <w:tab w:val="decimal" w:pos="1077"/>
              </w:tabs>
              <w:spacing w:before="40" w:after="40"/>
              <w:jc w:val="left"/>
              <w:rPr>
                <w:sz w:val="20"/>
              </w:rPr>
            </w:pPr>
            <w:r w:rsidRPr="001D4847">
              <w:rPr>
                <w:sz w:val="20"/>
              </w:rPr>
              <w:t>450,000</w:t>
            </w:r>
          </w:p>
        </w:tc>
        <w:tc>
          <w:tcPr>
            <w:tcW w:w="1323" w:type="dxa"/>
            <w:shd w:val="clear" w:color="auto" w:fill="auto"/>
          </w:tcPr>
          <w:p w:rsidR="00AF5171" w:rsidRPr="001D4847" w:rsidRDefault="00AF5171" w:rsidP="001D4847">
            <w:pPr>
              <w:pStyle w:val="TextNoSpaceBefore"/>
              <w:tabs>
                <w:tab w:val="decimal" w:pos="663"/>
              </w:tabs>
              <w:spacing w:before="40" w:after="40"/>
              <w:jc w:val="left"/>
              <w:rPr>
                <w:sz w:val="20"/>
              </w:rPr>
            </w:pPr>
            <w:r w:rsidRPr="001D4847">
              <w:rPr>
                <w:sz w:val="20"/>
              </w:rPr>
              <w:t>9</w:t>
            </w:r>
          </w:p>
        </w:tc>
      </w:tr>
      <w:tr w:rsidR="00AF5171" w:rsidRPr="001D4847" w:rsidTr="00F33311">
        <w:tc>
          <w:tcPr>
            <w:tcW w:w="849" w:type="dxa"/>
            <w:shd w:val="clear" w:color="auto" w:fill="auto"/>
          </w:tcPr>
          <w:p w:rsidR="00AF5171" w:rsidRPr="001D4847" w:rsidRDefault="00AF5171" w:rsidP="001D4847">
            <w:pPr>
              <w:pStyle w:val="TextNoSpaceBefore"/>
              <w:tabs>
                <w:tab w:val="decimal" w:pos="360"/>
              </w:tabs>
              <w:spacing w:before="40" w:after="40"/>
              <w:jc w:val="left"/>
              <w:rPr>
                <w:sz w:val="20"/>
              </w:rPr>
            </w:pPr>
            <w:r w:rsidRPr="001D4847">
              <w:rPr>
                <w:sz w:val="20"/>
              </w:rPr>
              <w:t>16</w:t>
            </w:r>
          </w:p>
        </w:tc>
        <w:tc>
          <w:tcPr>
            <w:tcW w:w="1482" w:type="dxa"/>
            <w:shd w:val="clear" w:color="auto" w:fill="auto"/>
          </w:tcPr>
          <w:p w:rsidR="00AF5171" w:rsidRPr="001D4847" w:rsidRDefault="00AF5171" w:rsidP="001D4847">
            <w:pPr>
              <w:pStyle w:val="TextNoSpaceBefore"/>
              <w:tabs>
                <w:tab w:val="decimal" w:pos="951"/>
              </w:tabs>
              <w:spacing w:before="40" w:after="40"/>
              <w:jc w:val="left"/>
              <w:rPr>
                <w:sz w:val="20"/>
              </w:rPr>
            </w:pPr>
            <w:r w:rsidRPr="001D4847">
              <w:rPr>
                <w:sz w:val="20"/>
              </w:rPr>
              <w:t>35,000</w:t>
            </w:r>
          </w:p>
        </w:tc>
        <w:tc>
          <w:tcPr>
            <w:tcW w:w="1482" w:type="dxa"/>
            <w:shd w:val="clear" w:color="auto" w:fill="auto"/>
          </w:tcPr>
          <w:p w:rsidR="00AF5171" w:rsidRPr="001D4847" w:rsidRDefault="00AF5171" w:rsidP="001D4847">
            <w:pPr>
              <w:pStyle w:val="TextNoSpaceBefore"/>
              <w:tabs>
                <w:tab w:val="decimal" w:pos="1071"/>
              </w:tabs>
              <w:spacing w:before="40" w:after="40"/>
              <w:jc w:val="left"/>
              <w:rPr>
                <w:sz w:val="20"/>
              </w:rPr>
            </w:pPr>
            <w:r w:rsidRPr="001D4847">
              <w:rPr>
                <w:sz w:val="20"/>
              </w:rPr>
              <w:t>560,000</w:t>
            </w:r>
          </w:p>
        </w:tc>
        <w:tc>
          <w:tcPr>
            <w:tcW w:w="1482" w:type="dxa"/>
            <w:shd w:val="clear" w:color="auto" w:fill="auto"/>
          </w:tcPr>
          <w:p w:rsidR="00AF5171" w:rsidRPr="001D4847" w:rsidRDefault="00AF5171" w:rsidP="001D4847">
            <w:pPr>
              <w:pStyle w:val="TextNoSpaceBefore"/>
              <w:tabs>
                <w:tab w:val="decimal" w:pos="627"/>
              </w:tabs>
              <w:spacing w:before="40" w:after="40"/>
              <w:jc w:val="left"/>
              <w:rPr>
                <w:sz w:val="20"/>
              </w:rPr>
            </w:pPr>
            <w:r w:rsidRPr="001D4847">
              <w:rPr>
                <w:sz w:val="20"/>
              </w:rPr>
              <w:t>10</w:t>
            </w:r>
          </w:p>
        </w:tc>
        <w:tc>
          <w:tcPr>
            <w:tcW w:w="1482" w:type="dxa"/>
            <w:shd w:val="clear" w:color="auto" w:fill="auto"/>
          </w:tcPr>
          <w:p w:rsidR="00AF5171" w:rsidRPr="001D4847" w:rsidRDefault="00AF5171" w:rsidP="001D4847">
            <w:pPr>
              <w:pStyle w:val="TextNoSpaceBefore"/>
              <w:tabs>
                <w:tab w:val="decimal" w:pos="1077"/>
              </w:tabs>
              <w:spacing w:before="40" w:after="40"/>
              <w:jc w:val="left"/>
              <w:rPr>
                <w:sz w:val="20"/>
              </w:rPr>
            </w:pPr>
            <w:r w:rsidRPr="001D4847">
              <w:rPr>
                <w:sz w:val="20"/>
              </w:rPr>
              <w:t>500,000</w:t>
            </w:r>
          </w:p>
        </w:tc>
        <w:tc>
          <w:tcPr>
            <w:tcW w:w="1323" w:type="dxa"/>
            <w:shd w:val="clear" w:color="auto" w:fill="auto"/>
          </w:tcPr>
          <w:p w:rsidR="00AF5171" w:rsidRPr="001D4847" w:rsidRDefault="00AF5171" w:rsidP="001D4847">
            <w:pPr>
              <w:pStyle w:val="TextNoSpaceBefore"/>
              <w:tabs>
                <w:tab w:val="decimal" w:pos="663"/>
              </w:tabs>
              <w:spacing w:before="40" w:after="40"/>
              <w:jc w:val="left"/>
              <w:rPr>
                <w:sz w:val="20"/>
              </w:rPr>
            </w:pPr>
            <w:r w:rsidRPr="001D4847">
              <w:rPr>
                <w:sz w:val="20"/>
              </w:rPr>
              <w:t>10</w:t>
            </w:r>
          </w:p>
        </w:tc>
      </w:tr>
      <w:tr w:rsidR="00AF5171" w:rsidRPr="001D4847" w:rsidTr="00F33311">
        <w:tc>
          <w:tcPr>
            <w:tcW w:w="849" w:type="dxa"/>
            <w:shd w:val="clear" w:color="auto" w:fill="auto"/>
          </w:tcPr>
          <w:p w:rsidR="00AF5171" w:rsidRPr="001D4847" w:rsidRDefault="00AF5171" w:rsidP="001D4847">
            <w:pPr>
              <w:pStyle w:val="TextNoSpaceBefore"/>
              <w:tabs>
                <w:tab w:val="decimal" w:pos="360"/>
              </w:tabs>
              <w:spacing w:before="40" w:after="40"/>
              <w:jc w:val="left"/>
              <w:rPr>
                <w:sz w:val="20"/>
              </w:rPr>
            </w:pPr>
            <w:r w:rsidRPr="001D4847">
              <w:rPr>
                <w:sz w:val="20"/>
              </w:rPr>
              <w:t>15</w:t>
            </w:r>
          </w:p>
        </w:tc>
        <w:tc>
          <w:tcPr>
            <w:tcW w:w="1482" w:type="dxa"/>
            <w:shd w:val="clear" w:color="auto" w:fill="auto"/>
          </w:tcPr>
          <w:p w:rsidR="00AF5171" w:rsidRPr="001D4847" w:rsidRDefault="00AF5171" w:rsidP="001D4847">
            <w:pPr>
              <w:pStyle w:val="TextNoSpaceBefore"/>
              <w:tabs>
                <w:tab w:val="decimal" w:pos="951"/>
              </w:tabs>
              <w:spacing w:before="40" w:after="40"/>
              <w:jc w:val="left"/>
              <w:rPr>
                <w:sz w:val="20"/>
              </w:rPr>
            </w:pPr>
            <w:r w:rsidRPr="001D4847">
              <w:rPr>
                <w:sz w:val="20"/>
              </w:rPr>
              <w:t>40,000</w:t>
            </w:r>
          </w:p>
        </w:tc>
        <w:tc>
          <w:tcPr>
            <w:tcW w:w="1482" w:type="dxa"/>
            <w:shd w:val="clear" w:color="auto" w:fill="auto"/>
          </w:tcPr>
          <w:p w:rsidR="00AF5171" w:rsidRPr="001D4847" w:rsidRDefault="00AF5171" w:rsidP="001D4847">
            <w:pPr>
              <w:pStyle w:val="TextNoSpaceBefore"/>
              <w:tabs>
                <w:tab w:val="decimal" w:pos="1071"/>
              </w:tabs>
              <w:spacing w:before="40" w:after="40"/>
              <w:jc w:val="left"/>
              <w:rPr>
                <w:sz w:val="20"/>
              </w:rPr>
            </w:pPr>
            <w:r w:rsidRPr="001D4847">
              <w:rPr>
                <w:sz w:val="20"/>
              </w:rPr>
              <w:t>600,000</w:t>
            </w:r>
          </w:p>
        </w:tc>
        <w:tc>
          <w:tcPr>
            <w:tcW w:w="1482" w:type="dxa"/>
            <w:shd w:val="clear" w:color="auto" w:fill="auto"/>
          </w:tcPr>
          <w:p w:rsidR="00AF5171" w:rsidRPr="001D4847" w:rsidRDefault="00AF5171" w:rsidP="001D4847">
            <w:pPr>
              <w:pStyle w:val="TextNoSpaceBefore"/>
              <w:tabs>
                <w:tab w:val="decimal" w:pos="627"/>
              </w:tabs>
              <w:spacing w:before="40" w:after="40"/>
              <w:jc w:val="left"/>
              <w:rPr>
                <w:sz w:val="20"/>
              </w:rPr>
            </w:pPr>
            <w:r w:rsidRPr="001D4847">
              <w:rPr>
                <w:sz w:val="20"/>
              </w:rPr>
              <w:t>8</w:t>
            </w:r>
          </w:p>
        </w:tc>
        <w:tc>
          <w:tcPr>
            <w:tcW w:w="1482" w:type="dxa"/>
            <w:shd w:val="clear" w:color="auto" w:fill="auto"/>
          </w:tcPr>
          <w:p w:rsidR="00AF5171" w:rsidRPr="001D4847" w:rsidRDefault="00AF5171" w:rsidP="001D4847">
            <w:pPr>
              <w:pStyle w:val="TextNoSpaceBefore"/>
              <w:tabs>
                <w:tab w:val="decimal" w:pos="1077"/>
              </w:tabs>
              <w:spacing w:before="40" w:after="40"/>
              <w:jc w:val="left"/>
              <w:rPr>
                <w:sz w:val="20"/>
              </w:rPr>
            </w:pPr>
            <w:r w:rsidRPr="001D4847">
              <w:rPr>
                <w:sz w:val="20"/>
              </w:rPr>
              <w:t>555,000</w:t>
            </w:r>
          </w:p>
        </w:tc>
        <w:tc>
          <w:tcPr>
            <w:tcW w:w="1323" w:type="dxa"/>
            <w:shd w:val="clear" w:color="auto" w:fill="auto"/>
          </w:tcPr>
          <w:p w:rsidR="00AF5171" w:rsidRPr="001D4847" w:rsidRDefault="00AF5171" w:rsidP="001D4847">
            <w:pPr>
              <w:pStyle w:val="TextNoSpaceBefore"/>
              <w:tabs>
                <w:tab w:val="decimal" w:pos="663"/>
              </w:tabs>
              <w:spacing w:before="40" w:after="40"/>
              <w:jc w:val="left"/>
              <w:rPr>
                <w:sz w:val="20"/>
              </w:rPr>
            </w:pPr>
            <w:r w:rsidRPr="001D4847">
              <w:rPr>
                <w:sz w:val="20"/>
              </w:rPr>
              <w:t>11</w:t>
            </w:r>
          </w:p>
        </w:tc>
      </w:tr>
    </w:tbl>
    <w:p w:rsidR="00AF5171" w:rsidRPr="00253AFD" w:rsidRDefault="00AF5171" w:rsidP="001D4847">
      <w:pPr>
        <w:pStyle w:val="TxtNoHang"/>
      </w:pPr>
      <w:r w:rsidRPr="00253AFD">
        <w:rPr>
          <w:b/>
        </w:rPr>
        <w:t>b.</w:t>
      </w:r>
      <w:r w:rsidRPr="00253AFD">
        <w:tab/>
        <w:t xml:space="preserve">To maximize profits, Ed should produce where marginal revenue equals marginal cost. So, he should charge $16 per baseball and produce 35,000 baseballs per week. His weekly profits will be $560,000 – $500,000 = $60,000. Note: In the graph, we have rounded the average total cost to $14.28. So, the calculation of total profit would be: ($16.00 </w:t>
      </w:r>
      <w:r w:rsidRPr="00253AFD">
        <w:sym w:font="Symbol" w:char="F02D"/>
      </w:r>
      <w:r w:rsidRPr="00253AFD">
        <w:t xml:space="preserve"> $14.28) </w:t>
      </w:r>
      <w:r w:rsidR="00620566">
        <w:t>×</w:t>
      </w:r>
      <w:r w:rsidRPr="00253AFD">
        <w:t xml:space="preserve"> 35,000 = $60,200. </w:t>
      </w:r>
    </w:p>
    <w:p w:rsidR="00AF5171" w:rsidRPr="00253AFD" w:rsidRDefault="00AF5171" w:rsidP="00AF5171">
      <w:pPr>
        <w:pStyle w:val="NLa"/>
        <w:ind w:left="1080"/>
        <w:rPr>
          <w:b/>
        </w:rPr>
      </w:pPr>
    </w:p>
    <w:p w:rsidR="00AF5171" w:rsidRPr="00253AFD" w:rsidRDefault="00F83AB6" w:rsidP="00AF5171">
      <w:pPr>
        <w:pStyle w:val="NLa"/>
        <w:ind w:left="1080"/>
        <w:jc w:val="center"/>
        <w:rPr>
          <w:b/>
        </w:rPr>
      </w:pPr>
      <w:r>
        <w:rPr>
          <w:b/>
          <w:noProof/>
        </w:rPr>
        <w:drawing>
          <wp:inline distT="0" distB="0" distL="0" distR="0" wp14:anchorId="1E1460F4" wp14:editId="0ED82804">
            <wp:extent cx="2860040" cy="2103120"/>
            <wp:effectExtent l="0" t="0" r="10160" b="5080"/>
            <wp:docPr id="5" name="Picture 5" descr="Ch15_03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15_0304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0040" cy="2103120"/>
                    </a:xfrm>
                    <a:prstGeom prst="rect">
                      <a:avLst/>
                    </a:prstGeom>
                    <a:noFill/>
                    <a:ln>
                      <a:noFill/>
                    </a:ln>
                  </pic:spPr>
                </pic:pic>
              </a:graphicData>
            </a:graphic>
          </wp:inline>
        </w:drawing>
      </w:r>
    </w:p>
    <w:p w:rsidR="00AF5171" w:rsidRPr="00253AFD" w:rsidRDefault="00AF5171" w:rsidP="00AF5171">
      <w:pPr>
        <w:pStyle w:val="NLa"/>
        <w:ind w:left="1080"/>
      </w:pPr>
      <w:r w:rsidRPr="00253AFD">
        <w:rPr>
          <w:b/>
        </w:rPr>
        <w:t>c.</w:t>
      </w:r>
      <w:r w:rsidRPr="00253AFD">
        <w:tab/>
        <w:t>Because the tax does not affect his marginal revenue or marginal cost, Ed should not change the price he charges or the quantity he produces. His profits will fall by the amount of the tax, from $60,000 to $10,000.</w:t>
      </w:r>
    </w:p>
    <w:p w:rsidR="00AF5171" w:rsidRPr="00253AFD" w:rsidRDefault="00AF5171" w:rsidP="00AF5171">
      <w:pPr>
        <w:pStyle w:val="NLa"/>
        <w:ind w:left="1080"/>
      </w:pPr>
      <w:r w:rsidRPr="00253AFD">
        <w:rPr>
          <w:b/>
        </w:rPr>
        <w:t>d.</w:t>
      </w:r>
      <w:r w:rsidRPr="00253AFD">
        <w:tab/>
        <w:t>Because the tax does not affect his marginal revenue or marginal cost, Ed should not change the price he charges or the quantity he produces. His profits will fall by the amount of the tax, from a profit of $10,000 (when the tax is $50,000) to a loss of $10,000 (when the tax is $70,000). If these losses continue, however, Ed will exit the market in the long run</w:t>
      </w:r>
      <w:r>
        <w:t xml:space="preserve"> because </w:t>
      </w:r>
      <w:r w:rsidR="00EE014A">
        <w:t>firms are unwilling to suffer losses in the long run</w:t>
      </w:r>
      <w:r>
        <w:t>.</w:t>
      </w:r>
      <w:r w:rsidR="00DF1310">
        <w:t xml:space="preserve"> </w:t>
      </w:r>
    </w:p>
    <w:p w:rsidR="00AF5171" w:rsidRPr="00684C5E" w:rsidRDefault="00AF5171" w:rsidP="00AF5171">
      <w:pPr>
        <w:pStyle w:val="ProblemsNLwithSuba"/>
      </w:pPr>
      <w:r w:rsidRPr="00684C5E">
        <w:rPr>
          <w:b/>
        </w:rPr>
        <w:t>3.5</w:t>
      </w:r>
      <w:r w:rsidRPr="00684C5E">
        <w:rPr>
          <w:b/>
        </w:rPr>
        <w:tab/>
        <w:t>a.</w:t>
      </w:r>
      <w:r w:rsidRPr="00684C5E">
        <w:tab/>
        <w:t>In the short run, Comcast will continue to sell 6 subscriptions at $24 each. Its total revenue = $144, but its total cost is now $110 + $36, so its loss is $2. If this loss continues, in the long run Comcast will exit the market.</w:t>
      </w:r>
      <w:r>
        <w:t xml:space="preserve"> See table below.</w:t>
      </w:r>
    </w:p>
    <w:p w:rsidR="00AF5171" w:rsidRDefault="00AF5171" w:rsidP="00AF5171">
      <w:pPr>
        <w:pStyle w:val="ProblemsNLa"/>
      </w:pPr>
      <w:r w:rsidRPr="00684C5E">
        <w:rPr>
          <w:b/>
        </w:rPr>
        <w:t>b.</w:t>
      </w:r>
      <w:r w:rsidRPr="00684C5E">
        <w:tab/>
        <w:t xml:space="preserve">The new tax increases the marginal cost by $25 per subscriber and increases the total cost at each price level by ($25 </w:t>
      </w:r>
      <w:r w:rsidR="00620566">
        <w:t>×</w:t>
      </w:r>
      <w:r w:rsidRPr="00684C5E">
        <w:t xml:space="preserve"> quantity). </w:t>
      </w:r>
      <w:r>
        <w:t>With the tax on each subscriber, marginal revenue is never greater than marginal cost, so Comcast would shut down and sell no subscriptions.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87"/>
        <w:gridCol w:w="948"/>
        <w:gridCol w:w="1011"/>
        <w:gridCol w:w="942"/>
        <w:gridCol w:w="1011"/>
        <w:gridCol w:w="720"/>
        <w:gridCol w:w="716"/>
        <w:gridCol w:w="688"/>
        <w:gridCol w:w="1314"/>
        <w:gridCol w:w="1314"/>
      </w:tblGrid>
      <w:tr w:rsidR="008E0B73" w:rsidTr="008E0B73">
        <w:trPr>
          <w:trHeight w:val="449"/>
          <w:jc w:val="center"/>
        </w:trPr>
        <w:tc>
          <w:tcPr>
            <w:tcW w:w="274" w:type="pct"/>
            <w:vAlign w:val="bottom"/>
          </w:tcPr>
          <w:p w:rsidR="00AF5171" w:rsidRPr="00DE3951" w:rsidRDefault="00AF5171" w:rsidP="0082130F">
            <w:pPr>
              <w:pStyle w:val="NLa"/>
              <w:keepNext/>
              <w:keepLines/>
              <w:spacing w:before="0"/>
              <w:ind w:left="0" w:firstLine="0"/>
              <w:jc w:val="center"/>
              <w:rPr>
                <w:b/>
                <w:i/>
                <w:sz w:val="18"/>
                <w:szCs w:val="18"/>
              </w:rPr>
            </w:pPr>
            <w:r w:rsidRPr="00DE3951">
              <w:rPr>
                <w:b/>
                <w:i/>
                <w:sz w:val="18"/>
                <w:szCs w:val="18"/>
              </w:rPr>
              <w:t>P</w:t>
            </w:r>
          </w:p>
        </w:tc>
        <w:tc>
          <w:tcPr>
            <w:tcW w:w="202" w:type="pct"/>
            <w:vAlign w:val="bottom"/>
          </w:tcPr>
          <w:p w:rsidR="00AF5171" w:rsidRPr="00DE3951" w:rsidRDefault="00AF5171" w:rsidP="0082130F">
            <w:pPr>
              <w:pStyle w:val="NLa"/>
              <w:keepNext/>
              <w:keepLines/>
              <w:spacing w:before="0"/>
              <w:ind w:left="0" w:firstLine="0"/>
              <w:jc w:val="center"/>
              <w:rPr>
                <w:b/>
                <w:i/>
                <w:sz w:val="18"/>
                <w:szCs w:val="18"/>
              </w:rPr>
            </w:pPr>
            <w:r w:rsidRPr="00DE3951">
              <w:rPr>
                <w:b/>
                <w:i/>
                <w:sz w:val="18"/>
                <w:szCs w:val="18"/>
              </w:rPr>
              <w:t>Q</w:t>
            </w:r>
          </w:p>
        </w:tc>
        <w:tc>
          <w:tcPr>
            <w:tcW w:w="495" w:type="pct"/>
            <w:vAlign w:val="bottom"/>
          </w:tcPr>
          <w:p w:rsidR="001D6608" w:rsidRPr="00AF5171" w:rsidRDefault="00AF5171" w:rsidP="0082130F">
            <w:pPr>
              <w:pStyle w:val="NLa"/>
              <w:keepNext/>
              <w:keepLines/>
              <w:spacing w:before="0"/>
              <w:ind w:left="0" w:firstLine="0"/>
              <w:jc w:val="center"/>
              <w:rPr>
                <w:b/>
                <w:sz w:val="18"/>
                <w:szCs w:val="18"/>
              </w:rPr>
            </w:pPr>
            <w:r w:rsidRPr="00AF5171">
              <w:rPr>
                <w:b/>
                <w:sz w:val="18"/>
                <w:szCs w:val="18"/>
              </w:rPr>
              <w:t>Total</w:t>
            </w:r>
            <w:r w:rsidR="008E0B73">
              <w:rPr>
                <w:b/>
                <w:sz w:val="18"/>
                <w:szCs w:val="18"/>
              </w:rPr>
              <w:t xml:space="preserve"> </w:t>
            </w:r>
            <w:r w:rsidRPr="00AF5171">
              <w:rPr>
                <w:b/>
                <w:sz w:val="18"/>
                <w:szCs w:val="18"/>
              </w:rPr>
              <w:t>Revenue</w:t>
            </w:r>
            <w:r w:rsidR="008E0B73">
              <w:rPr>
                <w:b/>
                <w:sz w:val="18"/>
                <w:szCs w:val="18"/>
              </w:rPr>
              <w:t xml:space="preserve"> </w:t>
            </w:r>
            <w:r w:rsidR="001D6608">
              <w:rPr>
                <w:b/>
                <w:sz w:val="18"/>
                <w:szCs w:val="18"/>
              </w:rPr>
              <w:t>(</w:t>
            </w:r>
            <w:r w:rsidR="001D6608" w:rsidRPr="00DE3951">
              <w:rPr>
                <w:b/>
                <w:i/>
                <w:sz w:val="18"/>
                <w:szCs w:val="18"/>
              </w:rPr>
              <w:t>TR</w:t>
            </w:r>
            <w:r w:rsidR="001D6608">
              <w:rPr>
                <w:b/>
                <w:sz w:val="18"/>
                <w:szCs w:val="18"/>
              </w:rPr>
              <w:t>)</w:t>
            </w:r>
          </w:p>
        </w:tc>
        <w:tc>
          <w:tcPr>
            <w:tcW w:w="528" w:type="pct"/>
            <w:vAlign w:val="bottom"/>
          </w:tcPr>
          <w:p w:rsidR="00AF5171" w:rsidRDefault="00AF5171" w:rsidP="0082130F">
            <w:pPr>
              <w:pStyle w:val="NLa"/>
              <w:keepNext/>
              <w:keepLines/>
              <w:spacing w:before="0"/>
              <w:ind w:left="0" w:firstLine="0"/>
              <w:jc w:val="center"/>
              <w:rPr>
                <w:b/>
                <w:sz w:val="18"/>
                <w:szCs w:val="18"/>
              </w:rPr>
            </w:pPr>
            <w:r w:rsidRPr="00AF5171">
              <w:rPr>
                <w:b/>
                <w:sz w:val="18"/>
                <w:szCs w:val="18"/>
              </w:rPr>
              <w:t>Marginal</w:t>
            </w:r>
            <w:r w:rsidR="008E0B73">
              <w:rPr>
                <w:b/>
                <w:sz w:val="18"/>
                <w:szCs w:val="18"/>
              </w:rPr>
              <w:t xml:space="preserve"> </w:t>
            </w:r>
            <w:r w:rsidRPr="00AF5171">
              <w:rPr>
                <w:b/>
                <w:sz w:val="18"/>
                <w:szCs w:val="18"/>
              </w:rPr>
              <w:t>Revenue</w:t>
            </w:r>
          </w:p>
          <w:p w:rsidR="001D6608" w:rsidRPr="00AF5171" w:rsidRDefault="001D6608" w:rsidP="0082130F">
            <w:pPr>
              <w:pStyle w:val="NLa"/>
              <w:keepNext/>
              <w:keepLines/>
              <w:spacing w:before="0"/>
              <w:ind w:left="0" w:firstLine="0"/>
              <w:jc w:val="center"/>
              <w:rPr>
                <w:b/>
                <w:sz w:val="18"/>
                <w:szCs w:val="18"/>
              </w:rPr>
            </w:pPr>
            <w:r>
              <w:rPr>
                <w:b/>
                <w:sz w:val="18"/>
                <w:szCs w:val="18"/>
              </w:rPr>
              <w:t>(</w:t>
            </w:r>
            <w:r w:rsidRPr="00DE3951">
              <w:rPr>
                <w:b/>
                <w:i/>
                <w:sz w:val="18"/>
                <w:szCs w:val="18"/>
              </w:rPr>
              <w:t>MR</w:t>
            </w:r>
            <w:r>
              <w:rPr>
                <w:b/>
                <w:sz w:val="18"/>
                <w:szCs w:val="18"/>
              </w:rPr>
              <w:t>)</w:t>
            </w:r>
          </w:p>
        </w:tc>
        <w:tc>
          <w:tcPr>
            <w:tcW w:w="492" w:type="pct"/>
            <w:vAlign w:val="bottom"/>
          </w:tcPr>
          <w:p w:rsidR="00AF5171" w:rsidRPr="00AF5171" w:rsidRDefault="00AF5171" w:rsidP="0082130F">
            <w:pPr>
              <w:pStyle w:val="NLa"/>
              <w:keepNext/>
              <w:keepLines/>
              <w:spacing w:before="0"/>
              <w:ind w:left="0" w:firstLine="0"/>
              <w:jc w:val="center"/>
              <w:rPr>
                <w:b/>
                <w:sz w:val="18"/>
                <w:szCs w:val="18"/>
              </w:rPr>
            </w:pPr>
            <w:r w:rsidRPr="00AF5171">
              <w:rPr>
                <w:b/>
                <w:sz w:val="18"/>
                <w:szCs w:val="18"/>
              </w:rPr>
              <w:t>Total cost</w:t>
            </w:r>
            <w:r w:rsidR="008E0B73">
              <w:rPr>
                <w:b/>
                <w:sz w:val="18"/>
                <w:szCs w:val="18"/>
              </w:rPr>
              <w:t xml:space="preserve"> </w:t>
            </w:r>
            <w:r w:rsidRPr="00AF5171">
              <w:rPr>
                <w:b/>
                <w:sz w:val="18"/>
                <w:szCs w:val="18"/>
              </w:rPr>
              <w:t>(</w:t>
            </w:r>
            <w:r w:rsidRPr="00DE3951">
              <w:rPr>
                <w:b/>
                <w:i/>
                <w:sz w:val="18"/>
                <w:szCs w:val="18"/>
              </w:rPr>
              <w:t>TC</w:t>
            </w:r>
            <w:r w:rsidRPr="00AF5171">
              <w:rPr>
                <w:b/>
                <w:sz w:val="18"/>
                <w:szCs w:val="18"/>
              </w:rPr>
              <w:t>)</w:t>
            </w:r>
          </w:p>
        </w:tc>
        <w:tc>
          <w:tcPr>
            <w:tcW w:w="528" w:type="pct"/>
            <w:vAlign w:val="bottom"/>
          </w:tcPr>
          <w:p w:rsidR="00AF5171" w:rsidRPr="00AF5171" w:rsidRDefault="00AF5171" w:rsidP="0082130F">
            <w:pPr>
              <w:pStyle w:val="NLa"/>
              <w:keepNext/>
              <w:keepLines/>
              <w:spacing w:before="0"/>
              <w:ind w:left="0" w:firstLine="0"/>
              <w:jc w:val="center"/>
              <w:rPr>
                <w:b/>
                <w:sz w:val="18"/>
                <w:szCs w:val="18"/>
              </w:rPr>
            </w:pPr>
            <w:r w:rsidRPr="00AF5171">
              <w:rPr>
                <w:b/>
                <w:sz w:val="18"/>
                <w:szCs w:val="18"/>
              </w:rPr>
              <w:t>Marginal</w:t>
            </w:r>
            <w:r w:rsidR="008E0B73">
              <w:rPr>
                <w:b/>
                <w:sz w:val="18"/>
                <w:szCs w:val="18"/>
              </w:rPr>
              <w:t xml:space="preserve"> </w:t>
            </w:r>
            <w:r w:rsidRPr="00AF5171">
              <w:rPr>
                <w:b/>
                <w:sz w:val="18"/>
                <w:szCs w:val="18"/>
              </w:rPr>
              <w:t>Cost</w:t>
            </w:r>
            <w:r w:rsidR="000B7C26">
              <w:rPr>
                <w:b/>
                <w:sz w:val="18"/>
                <w:szCs w:val="18"/>
              </w:rPr>
              <w:t xml:space="preserve"> (</w:t>
            </w:r>
            <w:r w:rsidR="000B7C26" w:rsidRPr="00DE3951">
              <w:rPr>
                <w:b/>
                <w:i/>
                <w:sz w:val="18"/>
                <w:szCs w:val="18"/>
              </w:rPr>
              <w:t>MC</w:t>
            </w:r>
            <w:r w:rsidR="000B7C26">
              <w:rPr>
                <w:b/>
                <w:sz w:val="18"/>
                <w:szCs w:val="18"/>
              </w:rPr>
              <w:t>)</w:t>
            </w:r>
          </w:p>
        </w:tc>
        <w:tc>
          <w:tcPr>
            <w:tcW w:w="376" w:type="pct"/>
            <w:vAlign w:val="bottom"/>
          </w:tcPr>
          <w:p w:rsidR="00AF5171" w:rsidRPr="00AF5171" w:rsidRDefault="00AF5171" w:rsidP="0082130F">
            <w:pPr>
              <w:pStyle w:val="NLa"/>
              <w:keepNext/>
              <w:keepLines/>
              <w:spacing w:before="0"/>
              <w:ind w:left="0" w:firstLine="0"/>
              <w:jc w:val="center"/>
              <w:rPr>
                <w:b/>
                <w:sz w:val="18"/>
                <w:szCs w:val="18"/>
              </w:rPr>
            </w:pPr>
            <w:r w:rsidRPr="00AF5171">
              <w:rPr>
                <w:b/>
                <w:sz w:val="18"/>
                <w:szCs w:val="18"/>
              </w:rPr>
              <w:t>Profit</w:t>
            </w:r>
          </w:p>
        </w:tc>
        <w:tc>
          <w:tcPr>
            <w:tcW w:w="374" w:type="pct"/>
            <w:vAlign w:val="bottom"/>
          </w:tcPr>
          <w:p w:rsidR="00AF5171" w:rsidRPr="00AF5171" w:rsidRDefault="00EE014A" w:rsidP="0082130F">
            <w:pPr>
              <w:pStyle w:val="NLa"/>
              <w:keepNext/>
              <w:keepLines/>
              <w:spacing w:before="0"/>
              <w:ind w:left="0" w:firstLine="0"/>
              <w:jc w:val="center"/>
              <w:rPr>
                <w:b/>
                <w:sz w:val="18"/>
                <w:szCs w:val="18"/>
              </w:rPr>
            </w:pPr>
            <w:r>
              <w:rPr>
                <w:b/>
                <w:sz w:val="18"/>
                <w:szCs w:val="18"/>
              </w:rPr>
              <w:t>Profit with</w:t>
            </w:r>
            <w:r w:rsidR="008E0B73">
              <w:rPr>
                <w:b/>
                <w:sz w:val="18"/>
                <w:szCs w:val="18"/>
              </w:rPr>
              <w:t xml:space="preserve"> </w:t>
            </w:r>
            <w:r w:rsidR="00AF5171" w:rsidRPr="00AF5171">
              <w:rPr>
                <w:b/>
                <w:sz w:val="18"/>
                <w:szCs w:val="18"/>
              </w:rPr>
              <w:t>$25 tax</w:t>
            </w:r>
          </w:p>
        </w:tc>
        <w:tc>
          <w:tcPr>
            <w:tcW w:w="359" w:type="pct"/>
            <w:vAlign w:val="bottom"/>
          </w:tcPr>
          <w:p w:rsidR="00AF5171" w:rsidRPr="00AF5171" w:rsidRDefault="00EE014A" w:rsidP="0082130F">
            <w:pPr>
              <w:pStyle w:val="NLa"/>
              <w:keepNext/>
              <w:keepLines/>
              <w:spacing w:before="0"/>
              <w:ind w:left="0" w:firstLine="0"/>
              <w:jc w:val="center"/>
              <w:rPr>
                <w:b/>
                <w:sz w:val="18"/>
                <w:szCs w:val="18"/>
              </w:rPr>
            </w:pPr>
            <w:r>
              <w:rPr>
                <w:b/>
                <w:sz w:val="18"/>
                <w:szCs w:val="18"/>
              </w:rPr>
              <w:t>Profit with</w:t>
            </w:r>
            <w:r w:rsidR="008E0B73">
              <w:rPr>
                <w:b/>
                <w:sz w:val="18"/>
                <w:szCs w:val="18"/>
              </w:rPr>
              <w:t xml:space="preserve"> </w:t>
            </w:r>
            <w:r w:rsidR="00AF5171" w:rsidRPr="00AF5171">
              <w:rPr>
                <w:b/>
                <w:sz w:val="18"/>
                <w:szCs w:val="18"/>
              </w:rPr>
              <w:t>$36 tax</w:t>
            </w:r>
          </w:p>
        </w:tc>
        <w:tc>
          <w:tcPr>
            <w:tcW w:w="686" w:type="pct"/>
            <w:vAlign w:val="bottom"/>
          </w:tcPr>
          <w:p w:rsidR="00AF5171" w:rsidRPr="00AF5171" w:rsidRDefault="00AF5171" w:rsidP="0082130F">
            <w:pPr>
              <w:pStyle w:val="NLa"/>
              <w:keepNext/>
              <w:keepLines/>
              <w:spacing w:before="0"/>
              <w:ind w:left="0" w:firstLine="0"/>
              <w:jc w:val="center"/>
              <w:rPr>
                <w:b/>
                <w:sz w:val="18"/>
                <w:szCs w:val="18"/>
              </w:rPr>
            </w:pPr>
            <w:r w:rsidRPr="00DE3951">
              <w:rPr>
                <w:b/>
                <w:i/>
                <w:sz w:val="18"/>
                <w:szCs w:val="18"/>
              </w:rPr>
              <w:t>TC</w:t>
            </w:r>
            <w:r w:rsidRPr="00AF5171">
              <w:rPr>
                <w:b/>
                <w:sz w:val="18"/>
                <w:szCs w:val="18"/>
              </w:rPr>
              <w:t xml:space="preserve"> </w:t>
            </w:r>
            <w:r w:rsidR="000B7C26">
              <w:rPr>
                <w:b/>
                <w:sz w:val="18"/>
                <w:szCs w:val="18"/>
              </w:rPr>
              <w:t>with</w:t>
            </w:r>
            <w:r w:rsidRPr="00AF5171">
              <w:rPr>
                <w:b/>
                <w:sz w:val="18"/>
                <w:szCs w:val="18"/>
              </w:rPr>
              <w:t xml:space="preserve"> $25</w:t>
            </w:r>
            <w:r w:rsidR="008E0B73">
              <w:rPr>
                <w:b/>
                <w:sz w:val="18"/>
                <w:szCs w:val="18"/>
              </w:rPr>
              <w:t xml:space="preserve"> </w:t>
            </w:r>
            <w:r w:rsidRPr="00AF5171">
              <w:rPr>
                <w:b/>
                <w:sz w:val="18"/>
                <w:szCs w:val="18"/>
              </w:rPr>
              <w:t>per subscriber</w:t>
            </w:r>
            <w:r w:rsidR="008E0B73">
              <w:rPr>
                <w:b/>
                <w:sz w:val="18"/>
                <w:szCs w:val="18"/>
              </w:rPr>
              <w:t xml:space="preserve"> </w:t>
            </w:r>
            <w:r w:rsidRPr="00AF5171">
              <w:rPr>
                <w:b/>
                <w:sz w:val="18"/>
                <w:szCs w:val="18"/>
              </w:rPr>
              <w:t>tax</w:t>
            </w:r>
          </w:p>
        </w:tc>
        <w:tc>
          <w:tcPr>
            <w:tcW w:w="686" w:type="pct"/>
            <w:vAlign w:val="bottom"/>
          </w:tcPr>
          <w:p w:rsidR="00AF5171" w:rsidRPr="00AF5171" w:rsidRDefault="000B7C26" w:rsidP="0082130F">
            <w:pPr>
              <w:pStyle w:val="NLa"/>
              <w:keepNext/>
              <w:keepLines/>
              <w:spacing w:before="0"/>
              <w:ind w:left="0" w:firstLine="0"/>
              <w:jc w:val="center"/>
              <w:rPr>
                <w:b/>
                <w:sz w:val="18"/>
                <w:szCs w:val="18"/>
              </w:rPr>
            </w:pPr>
            <w:r>
              <w:rPr>
                <w:b/>
                <w:sz w:val="18"/>
                <w:szCs w:val="18"/>
              </w:rPr>
              <w:t xml:space="preserve">Profit with </w:t>
            </w:r>
            <w:r w:rsidR="00AF5171" w:rsidRPr="00AF5171">
              <w:rPr>
                <w:b/>
                <w:sz w:val="18"/>
                <w:szCs w:val="18"/>
              </w:rPr>
              <w:t>$25</w:t>
            </w:r>
            <w:r w:rsidR="008E0B73">
              <w:rPr>
                <w:b/>
                <w:sz w:val="18"/>
                <w:szCs w:val="18"/>
              </w:rPr>
              <w:t xml:space="preserve"> </w:t>
            </w:r>
            <w:r w:rsidR="00AF5171" w:rsidRPr="00AF5171">
              <w:rPr>
                <w:b/>
                <w:sz w:val="18"/>
                <w:szCs w:val="18"/>
              </w:rPr>
              <w:t>per subscriber</w:t>
            </w:r>
            <w:r w:rsidR="008E0B73">
              <w:rPr>
                <w:b/>
                <w:sz w:val="18"/>
                <w:szCs w:val="18"/>
              </w:rPr>
              <w:t xml:space="preserve"> </w:t>
            </w:r>
            <w:r w:rsidR="00AF5171" w:rsidRPr="00AF5171">
              <w:rPr>
                <w:b/>
                <w:sz w:val="18"/>
                <w:szCs w:val="18"/>
              </w:rPr>
              <w:t>tax</w:t>
            </w:r>
          </w:p>
        </w:tc>
      </w:tr>
      <w:tr w:rsidR="008E0B73" w:rsidTr="00AF5171">
        <w:trPr>
          <w:jc w:val="center"/>
        </w:trPr>
        <w:tc>
          <w:tcPr>
            <w:tcW w:w="274" w:type="pct"/>
          </w:tcPr>
          <w:p w:rsidR="00AF5171" w:rsidRPr="00AF5171" w:rsidRDefault="00AF5171" w:rsidP="00AF5171">
            <w:pPr>
              <w:pStyle w:val="NLa"/>
              <w:spacing w:before="0"/>
              <w:ind w:left="0" w:firstLine="0"/>
              <w:rPr>
                <w:sz w:val="18"/>
                <w:szCs w:val="18"/>
              </w:rPr>
            </w:pPr>
            <w:r w:rsidRPr="00AF5171">
              <w:rPr>
                <w:sz w:val="18"/>
                <w:szCs w:val="18"/>
              </w:rPr>
              <w:t>$27</w:t>
            </w:r>
          </w:p>
        </w:tc>
        <w:tc>
          <w:tcPr>
            <w:tcW w:w="202" w:type="pct"/>
          </w:tcPr>
          <w:p w:rsidR="00AF5171" w:rsidRPr="00AF5171" w:rsidRDefault="00AF5171" w:rsidP="00AF5171">
            <w:pPr>
              <w:pStyle w:val="NLa"/>
              <w:spacing w:before="0"/>
              <w:ind w:left="0" w:firstLine="0"/>
              <w:rPr>
                <w:sz w:val="18"/>
                <w:szCs w:val="18"/>
              </w:rPr>
            </w:pPr>
            <w:r w:rsidRPr="00AF5171">
              <w:rPr>
                <w:sz w:val="18"/>
                <w:szCs w:val="18"/>
              </w:rPr>
              <w:t>3</w:t>
            </w:r>
          </w:p>
        </w:tc>
        <w:tc>
          <w:tcPr>
            <w:tcW w:w="495" w:type="pct"/>
          </w:tcPr>
          <w:p w:rsidR="00AF5171" w:rsidRPr="00AF5171" w:rsidRDefault="00AF5171" w:rsidP="00AF5171">
            <w:pPr>
              <w:pStyle w:val="NLa"/>
              <w:spacing w:before="0"/>
              <w:ind w:left="0" w:firstLine="0"/>
              <w:jc w:val="center"/>
              <w:rPr>
                <w:sz w:val="18"/>
                <w:szCs w:val="18"/>
              </w:rPr>
            </w:pPr>
            <w:r w:rsidRPr="00AF5171">
              <w:rPr>
                <w:sz w:val="18"/>
                <w:szCs w:val="18"/>
              </w:rPr>
              <w:t>$81</w:t>
            </w:r>
          </w:p>
        </w:tc>
        <w:tc>
          <w:tcPr>
            <w:tcW w:w="528" w:type="pct"/>
          </w:tcPr>
          <w:p w:rsidR="00AF5171" w:rsidRPr="00AF5171" w:rsidRDefault="00AF5171" w:rsidP="00AF5171">
            <w:pPr>
              <w:pStyle w:val="NLa"/>
              <w:spacing w:before="0"/>
              <w:ind w:left="0" w:firstLine="0"/>
              <w:jc w:val="center"/>
              <w:rPr>
                <w:sz w:val="18"/>
                <w:szCs w:val="18"/>
              </w:rPr>
            </w:pPr>
            <w:r w:rsidRPr="00AF5171">
              <w:rPr>
                <w:sz w:val="18"/>
                <w:szCs w:val="18"/>
              </w:rPr>
              <w:t>---</w:t>
            </w:r>
          </w:p>
        </w:tc>
        <w:tc>
          <w:tcPr>
            <w:tcW w:w="492" w:type="pct"/>
          </w:tcPr>
          <w:p w:rsidR="00AF5171" w:rsidRPr="00AF5171" w:rsidRDefault="00AF5171" w:rsidP="00AF5171">
            <w:pPr>
              <w:pStyle w:val="NLa"/>
              <w:spacing w:before="0"/>
              <w:ind w:left="0" w:firstLine="0"/>
              <w:jc w:val="center"/>
              <w:rPr>
                <w:sz w:val="18"/>
                <w:szCs w:val="18"/>
              </w:rPr>
            </w:pPr>
            <w:r w:rsidRPr="00AF5171">
              <w:rPr>
                <w:sz w:val="18"/>
                <w:szCs w:val="18"/>
              </w:rPr>
              <w:t>$56</w:t>
            </w:r>
          </w:p>
        </w:tc>
        <w:tc>
          <w:tcPr>
            <w:tcW w:w="528" w:type="pct"/>
          </w:tcPr>
          <w:p w:rsidR="00AF5171" w:rsidRPr="00AF5171" w:rsidRDefault="00AF5171" w:rsidP="00AF5171">
            <w:pPr>
              <w:pStyle w:val="NLa"/>
              <w:spacing w:before="0"/>
              <w:ind w:left="0" w:firstLine="0"/>
              <w:jc w:val="center"/>
              <w:rPr>
                <w:sz w:val="18"/>
                <w:szCs w:val="18"/>
              </w:rPr>
            </w:pPr>
            <w:r w:rsidRPr="00AF5171">
              <w:rPr>
                <w:sz w:val="18"/>
                <w:szCs w:val="18"/>
              </w:rPr>
              <w:t>---</w:t>
            </w:r>
          </w:p>
        </w:tc>
        <w:tc>
          <w:tcPr>
            <w:tcW w:w="376" w:type="pct"/>
          </w:tcPr>
          <w:p w:rsidR="00AF5171" w:rsidRPr="00AF5171" w:rsidRDefault="00AF5171" w:rsidP="00AF5171">
            <w:pPr>
              <w:pStyle w:val="NLa"/>
              <w:spacing w:before="0"/>
              <w:ind w:left="0" w:firstLine="0"/>
              <w:jc w:val="center"/>
              <w:rPr>
                <w:sz w:val="18"/>
                <w:szCs w:val="18"/>
              </w:rPr>
            </w:pPr>
            <w:r w:rsidRPr="00AF5171">
              <w:rPr>
                <w:sz w:val="18"/>
                <w:szCs w:val="18"/>
              </w:rPr>
              <w:t>$25</w:t>
            </w:r>
          </w:p>
        </w:tc>
        <w:tc>
          <w:tcPr>
            <w:tcW w:w="374" w:type="pct"/>
          </w:tcPr>
          <w:p w:rsidR="00AF5171" w:rsidRPr="00AF5171" w:rsidRDefault="00AF5171" w:rsidP="00AF5171">
            <w:pPr>
              <w:pStyle w:val="NLa"/>
              <w:spacing w:before="0"/>
              <w:ind w:left="0" w:firstLine="0"/>
              <w:jc w:val="center"/>
              <w:rPr>
                <w:sz w:val="18"/>
                <w:szCs w:val="18"/>
              </w:rPr>
            </w:pPr>
            <w:r w:rsidRPr="00AF5171">
              <w:rPr>
                <w:sz w:val="18"/>
                <w:szCs w:val="18"/>
              </w:rPr>
              <w:t>$0</w:t>
            </w:r>
          </w:p>
        </w:tc>
        <w:tc>
          <w:tcPr>
            <w:tcW w:w="359" w:type="pct"/>
          </w:tcPr>
          <w:p w:rsidR="00AF5171" w:rsidRPr="00AF5171" w:rsidRDefault="00AF5171" w:rsidP="00AF5171">
            <w:pPr>
              <w:pStyle w:val="NLa"/>
              <w:spacing w:before="0"/>
              <w:ind w:left="0" w:firstLine="0"/>
              <w:jc w:val="center"/>
              <w:rPr>
                <w:sz w:val="18"/>
                <w:szCs w:val="18"/>
              </w:rPr>
            </w:pPr>
            <w:r w:rsidRPr="00AF5171">
              <w:rPr>
                <w:sz w:val="18"/>
                <w:szCs w:val="18"/>
              </w:rPr>
              <w:t>$</w:t>
            </w:r>
            <w:r w:rsidR="00EE014A">
              <w:rPr>
                <w:sz w:val="18"/>
                <w:szCs w:val="18"/>
              </w:rPr>
              <w:sym w:font="Symbol" w:char="F02D"/>
            </w:r>
            <w:r w:rsidRPr="00AF5171">
              <w:rPr>
                <w:sz w:val="18"/>
                <w:szCs w:val="18"/>
              </w:rPr>
              <w:t>11</w:t>
            </w:r>
          </w:p>
        </w:tc>
        <w:tc>
          <w:tcPr>
            <w:tcW w:w="686" w:type="pct"/>
          </w:tcPr>
          <w:p w:rsidR="00AF5171" w:rsidRPr="00AF5171" w:rsidRDefault="00AF5171" w:rsidP="00AF5171">
            <w:pPr>
              <w:pStyle w:val="NLa"/>
              <w:spacing w:before="0"/>
              <w:ind w:left="0" w:firstLine="0"/>
              <w:jc w:val="center"/>
              <w:rPr>
                <w:sz w:val="18"/>
                <w:szCs w:val="18"/>
              </w:rPr>
            </w:pPr>
            <w:r w:rsidRPr="00AF5171">
              <w:rPr>
                <w:sz w:val="18"/>
                <w:szCs w:val="18"/>
              </w:rPr>
              <w:t>$131</w:t>
            </w:r>
          </w:p>
        </w:tc>
        <w:tc>
          <w:tcPr>
            <w:tcW w:w="686" w:type="pct"/>
          </w:tcPr>
          <w:p w:rsidR="00AF5171" w:rsidRPr="00AF5171" w:rsidRDefault="00AF5171" w:rsidP="00AF5171">
            <w:pPr>
              <w:pStyle w:val="NLa"/>
              <w:spacing w:before="0"/>
              <w:ind w:left="0" w:firstLine="0"/>
              <w:jc w:val="center"/>
              <w:rPr>
                <w:sz w:val="18"/>
                <w:szCs w:val="18"/>
              </w:rPr>
            </w:pPr>
            <w:r w:rsidRPr="00AF5171">
              <w:rPr>
                <w:sz w:val="18"/>
                <w:szCs w:val="18"/>
              </w:rPr>
              <w:t>$</w:t>
            </w:r>
            <w:r w:rsidR="000816A6">
              <w:rPr>
                <w:sz w:val="18"/>
                <w:szCs w:val="18"/>
              </w:rPr>
              <w:sym w:font="Symbol" w:char="F02D"/>
            </w:r>
            <w:r w:rsidRPr="00AF5171">
              <w:rPr>
                <w:sz w:val="18"/>
                <w:szCs w:val="18"/>
              </w:rPr>
              <w:t>50</w:t>
            </w:r>
          </w:p>
        </w:tc>
      </w:tr>
      <w:tr w:rsidR="008E0B73" w:rsidTr="00AF5171">
        <w:trPr>
          <w:jc w:val="center"/>
        </w:trPr>
        <w:tc>
          <w:tcPr>
            <w:tcW w:w="274" w:type="pct"/>
          </w:tcPr>
          <w:p w:rsidR="00AF5171" w:rsidRPr="00AF5171" w:rsidRDefault="00AF5171" w:rsidP="00AF5171">
            <w:pPr>
              <w:pStyle w:val="NLa"/>
              <w:spacing w:before="0"/>
              <w:ind w:left="0" w:firstLine="0"/>
              <w:rPr>
                <w:sz w:val="18"/>
                <w:szCs w:val="18"/>
              </w:rPr>
            </w:pPr>
            <w:r w:rsidRPr="00AF5171">
              <w:rPr>
                <w:sz w:val="18"/>
                <w:szCs w:val="18"/>
              </w:rPr>
              <w:lastRenderedPageBreak/>
              <w:t>26</w:t>
            </w:r>
          </w:p>
        </w:tc>
        <w:tc>
          <w:tcPr>
            <w:tcW w:w="202" w:type="pct"/>
          </w:tcPr>
          <w:p w:rsidR="00AF5171" w:rsidRPr="00AF5171" w:rsidRDefault="00AF5171" w:rsidP="00AF5171">
            <w:pPr>
              <w:pStyle w:val="NLa"/>
              <w:spacing w:before="0"/>
              <w:ind w:left="0" w:firstLine="0"/>
              <w:rPr>
                <w:sz w:val="18"/>
                <w:szCs w:val="18"/>
              </w:rPr>
            </w:pPr>
            <w:r w:rsidRPr="00AF5171">
              <w:rPr>
                <w:sz w:val="18"/>
                <w:szCs w:val="18"/>
              </w:rPr>
              <w:t>4</w:t>
            </w:r>
          </w:p>
        </w:tc>
        <w:tc>
          <w:tcPr>
            <w:tcW w:w="495" w:type="pct"/>
          </w:tcPr>
          <w:p w:rsidR="00AF5171" w:rsidRPr="00AF5171" w:rsidRDefault="00AF5171" w:rsidP="00AF5171">
            <w:pPr>
              <w:pStyle w:val="NLa"/>
              <w:spacing w:before="0"/>
              <w:ind w:left="0" w:firstLine="0"/>
              <w:jc w:val="center"/>
              <w:rPr>
                <w:sz w:val="18"/>
                <w:szCs w:val="18"/>
              </w:rPr>
            </w:pPr>
            <w:r w:rsidRPr="00AF5171">
              <w:rPr>
                <w:sz w:val="18"/>
                <w:szCs w:val="18"/>
              </w:rPr>
              <w:t>104</w:t>
            </w:r>
          </w:p>
        </w:tc>
        <w:tc>
          <w:tcPr>
            <w:tcW w:w="528" w:type="pct"/>
          </w:tcPr>
          <w:p w:rsidR="00AF5171" w:rsidRPr="00AF5171" w:rsidRDefault="00AF5171" w:rsidP="00AF5171">
            <w:pPr>
              <w:pStyle w:val="NLa"/>
              <w:spacing w:before="0"/>
              <w:ind w:left="0" w:firstLine="0"/>
              <w:jc w:val="center"/>
              <w:rPr>
                <w:sz w:val="18"/>
                <w:szCs w:val="18"/>
              </w:rPr>
            </w:pPr>
            <w:r w:rsidRPr="00AF5171">
              <w:rPr>
                <w:sz w:val="18"/>
                <w:szCs w:val="18"/>
              </w:rPr>
              <w:t>$23</w:t>
            </w:r>
          </w:p>
        </w:tc>
        <w:tc>
          <w:tcPr>
            <w:tcW w:w="492" w:type="pct"/>
          </w:tcPr>
          <w:p w:rsidR="00AF5171" w:rsidRPr="00AF5171" w:rsidRDefault="00AF5171" w:rsidP="00AF5171">
            <w:pPr>
              <w:pStyle w:val="NLa"/>
              <w:spacing w:before="0"/>
              <w:ind w:left="0" w:firstLine="0"/>
              <w:jc w:val="center"/>
              <w:rPr>
                <w:sz w:val="18"/>
                <w:szCs w:val="18"/>
              </w:rPr>
            </w:pPr>
            <w:r w:rsidRPr="00AF5171">
              <w:rPr>
                <w:sz w:val="18"/>
                <w:szCs w:val="18"/>
              </w:rPr>
              <w:t>73</w:t>
            </w:r>
          </w:p>
        </w:tc>
        <w:tc>
          <w:tcPr>
            <w:tcW w:w="528" w:type="pct"/>
          </w:tcPr>
          <w:p w:rsidR="00AF5171" w:rsidRPr="00AF5171" w:rsidRDefault="00AF5171" w:rsidP="00AF5171">
            <w:pPr>
              <w:pStyle w:val="NLa"/>
              <w:spacing w:before="0"/>
              <w:ind w:left="0" w:firstLine="0"/>
              <w:jc w:val="center"/>
              <w:rPr>
                <w:sz w:val="18"/>
                <w:szCs w:val="18"/>
              </w:rPr>
            </w:pPr>
            <w:r w:rsidRPr="00AF5171">
              <w:rPr>
                <w:sz w:val="18"/>
                <w:szCs w:val="18"/>
              </w:rPr>
              <w:t>17</w:t>
            </w:r>
          </w:p>
        </w:tc>
        <w:tc>
          <w:tcPr>
            <w:tcW w:w="376" w:type="pct"/>
          </w:tcPr>
          <w:p w:rsidR="00AF5171" w:rsidRPr="00AF5171" w:rsidRDefault="00AF5171" w:rsidP="00AF5171">
            <w:pPr>
              <w:pStyle w:val="NLa"/>
              <w:spacing w:before="0"/>
              <w:ind w:left="0" w:firstLine="0"/>
              <w:jc w:val="center"/>
              <w:rPr>
                <w:sz w:val="18"/>
                <w:szCs w:val="18"/>
              </w:rPr>
            </w:pPr>
            <w:r w:rsidRPr="00AF5171">
              <w:rPr>
                <w:sz w:val="18"/>
                <w:szCs w:val="18"/>
              </w:rPr>
              <w:t>31</w:t>
            </w:r>
          </w:p>
        </w:tc>
        <w:tc>
          <w:tcPr>
            <w:tcW w:w="374" w:type="pct"/>
          </w:tcPr>
          <w:p w:rsidR="00AF5171" w:rsidRPr="00AF5171" w:rsidRDefault="00AF5171" w:rsidP="00AF5171">
            <w:pPr>
              <w:pStyle w:val="NLa"/>
              <w:spacing w:before="0"/>
              <w:ind w:left="0" w:firstLine="0"/>
              <w:jc w:val="center"/>
              <w:rPr>
                <w:sz w:val="18"/>
                <w:szCs w:val="18"/>
              </w:rPr>
            </w:pPr>
            <w:r w:rsidRPr="00AF5171">
              <w:rPr>
                <w:sz w:val="18"/>
                <w:szCs w:val="18"/>
              </w:rPr>
              <w:t>6</w:t>
            </w:r>
          </w:p>
        </w:tc>
        <w:tc>
          <w:tcPr>
            <w:tcW w:w="359" w:type="pct"/>
          </w:tcPr>
          <w:p w:rsidR="00AF5171" w:rsidRPr="00AF5171" w:rsidRDefault="000816A6" w:rsidP="00AF5171">
            <w:pPr>
              <w:pStyle w:val="NLa"/>
              <w:spacing w:before="0"/>
              <w:ind w:left="0" w:firstLine="0"/>
              <w:jc w:val="center"/>
              <w:rPr>
                <w:sz w:val="18"/>
                <w:szCs w:val="18"/>
              </w:rPr>
            </w:pPr>
            <w:r>
              <w:rPr>
                <w:sz w:val="18"/>
                <w:szCs w:val="18"/>
              </w:rPr>
              <w:sym w:font="Symbol" w:char="F02D"/>
            </w:r>
            <w:r w:rsidR="00AF5171" w:rsidRPr="00AF5171">
              <w:rPr>
                <w:sz w:val="18"/>
                <w:szCs w:val="18"/>
              </w:rPr>
              <w:t>5</w:t>
            </w:r>
          </w:p>
        </w:tc>
        <w:tc>
          <w:tcPr>
            <w:tcW w:w="686" w:type="pct"/>
          </w:tcPr>
          <w:p w:rsidR="00AF5171" w:rsidRPr="00AF5171" w:rsidRDefault="00AF5171" w:rsidP="00AF5171">
            <w:pPr>
              <w:pStyle w:val="NLa"/>
              <w:spacing w:before="0"/>
              <w:ind w:left="0" w:firstLine="0"/>
              <w:jc w:val="center"/>
              <w:rPr>
                <w:sz w:val="18"/>
                <w:szCs w:val="18"/>
              </w:rPr>
            </w:pPr>
            <w:r w:rsidRPr="00AF5171">
              <w:rPr>
                <w:sz w:val="18"/>
                <w:szCs w:val="18"/>
              </w:rPr>
              <w:t>173</w:t>
            </w:r>
          </w:p>
        </w:tc>
        <w:tc>
          <w:tcPr>
            <w:tcW w:w="686" w:type="pct"/>
          </w:tcPr>
          <w:p w:rsidR="00AF5171" w:rsidRPr="00AF5171" w:rsidRDefault="000816A6" w:rsidP="00AF5171">
            <w:pPr>
              <w:pStyle w:val="NLa"/>
              <w:spacing w:before="0"/>
              <w:ind w:left="0" w:firstLine="0"/>
              <w:jc w:val="center"/>
              <w:rPr>
                <w:sz w:val="18"/>
                <w:szCs w:val="18"/>
              </w:rPr>
            </w:pPr>
            <w:r>
              <w:rPr>
                <w:sz w:val="18"/>
                <w:szCs w:val="18"/>
              </w:rPr>
              <w:sym w:font="Symbol" w:char="F02D"/>
            </w:r>
            <w:r w:rsidR="00AF5171" w:rsidRPr="00AF5171">
              <w:rPr>
                <w:sz w:val="18"/>
                <w:szCs w:val="18"/>
              </w:rPr>
              <w:t>69</w:t>
            </w:r>
          </w:p>
        </w:tc>
      </w:tr>
      <w:tr w:rsidR="008E0B73" w:rsidTr="00AF5171">
        <w:trPr>
          <w:jc w:val="center"/>
        </w:trPr>
        <w:tc>
          <w:tcPr>
            <w:tcW w:w="274" w:type="pct"/>
          </w:tcPr>
          <w:p w:rsidR="00AF5171" w:rsidRPr="00AF5171" w:rsidRDefault="00AF5171" w:rsidP="00AF5171">
            <w:pPr>
              <w:pStyle w:val="NLa"/>
              <w:spacing w:before="0"/>
              <w:ind w:left="0" w:firstLine="0"/>
              <w:rPr>
                <w:sz w:val="18"/>
                <w:szCs w:val="18"/>
              </w:rPr>
            </w:pPr>
            <w:r w:rsidRPr="00AF5171">
              <w:rPr>
                <w:sz w:val="18"/>
                <w:szCs w:val="18"/>
              </w:rPr>
              <w:t>25</w:t>
            </w:r>
          </w:p>
        </w:tc>
        <w:tc>
          <w:tcPr>
            <w:tcW w:w="202" w:type="pct"/>
          </w:tcPr>
          <w:p w:rsidR="00AF5171" w:rsidRPr="00AF5171" w:rsidRDefault="00AF5171" w:rsidP="00AF5171">
            <w:pPr>
              <w:pStyle w:val="NLa"/>
              <w:spacing w:before="0"/>
              <w:ind w:left="0" w:firstLine="0"/>
              <w:rPr>
                <w:sz w:val="18"/>
                <w:szCs w:val="18"/>
              </w:rPr>
            </w:pPr>
            <w:r w:rsidRPr="00AF5171">
              <w:rPr>
                <w:sz w:val="18"/>
                <w:szCs w:val="18"/>
              </w:rPr>
              <w:t>5</w:t>
            </w:r>
          </w:p>
        </w:tc>
        <w:tc>
          <w:tcPr>
            <w:tcW w:w="495" w:type="pct"/>
          </w:tcPr>
          <w:p w:rsidR="00AF5171" w:rsidRPr="00AF5171" w:rsidRDefault="00AF5171" w:rsidP="00AF5171">
            <w:pPr>
              <w:pStyle w:val="NLa"/>
              <w:spacing w:before="0"/>
              <w:ind w:left="0" w:firstLine="0"/>
              <w:jc w:val="center"/>
              <w:rPr>
                <w:sz w:val="18"/>
                <w:szCs w:val="18"/>
              </w:rPr>
            </w:pPr>
            <w:r w:rsidRPr="00AF5171">
              <w:rPr>
                <w:sz w:val="18"/>
                <w:szCs w:val="18"/>
              </w:rPr>
              <w:t>125</w:t>
            </w:r>
          </w:p>
        </w:tc>
        <w:tc>
          <w:tcPr>
            <w:tcW w:w="528" w:type="pct"/>
          </w:tcPr>
          <w:p w:rsidR="00AF5171" w:rsidRPr="00AF5171" w:rsidRDefault="00AF5171" w:rsidP="00AF5171">
            <w:pPr>
              <w:pStyle w:val="NLa"/>
              <w:spacing w:before="0"/>
              <w:ind w:left="0" w:firstLine="0"/>
              <w:jc w:val="center"/>
              <w:rPr>
                <w:sz w:val="18"/>
                <w:szCs w:val="18"/>
              </w:rPr>
            </w:pPr>
            <w:r w:rsidRPr="00AF5171">
              <w:rPr>
                <w:sz w:val="18"/>
                <w:szCs w:val="18"/>
              </w:rPr>
              <w:t>21</w:t>
            </w:r>
          </w:p>
        </w:tc>
        <w:tc>
          <w:tcPr>
            <w:tcW w:w="492" w:type="pct"/>
          </w:tcPr>
          <w:p w:rsidR="00AF5171" w:rsidRPr="00AF5171" w:rsidRDefault="00AF5171" w:rsidP="00AF5171">
            <w:pPr>
              <w:pStyle w:val="NLa"/>
              <w:spacing w:before="0"/>
              <w:ind w:left="0" w:firstLine="0"/>
              <w:jc w:val="center"/>
              <w:rPr>
                <w:sz w:val="18"/>
                <w:szCs w:val="18"/>
              </w:rPr>
            </w:pPr>
            <w:r w:rsidRPr="00AF5171">
              <w:rPr>
                <w:sz w:val="18"/>
                <w:szCs w:val="18"/>
              </w:rPr>
              <w:t>91</w:t>
            </w:r>
          </w:p>
        </w:tc>
        <w:tc>
          <w:tcPr>
            <w:tcW w:w="528" w:type="pct"/>
          </w:tcPr>
          <w:p w:rsidR="00AF5171" w:rsidRPr="00AF5171" w:rsidRDefault="00AF5171" w:rsidP="00AF5171">
            <w:pPr>
              <w:pStyle w:val="NLa"/>
              <w:spacing w:before="0"/>
              <w:ind w:left="0" w:firstLine="0"/>
              <w:jc w:val="center"/>
              <w:rPr>
                <w:sz w:val="18"/>
                <w:szCs w:val="18"/>
              </w:rPr>
            </w:pPr>
            <w:r w:rsidRPr="00AF5171">
              <w:rPr>
                <w:sz w:val="18"/>
                <w:szCs w:val="18"/>
              </w:rPr>
              <w:t>18</w:t>
            </w:r>
          </w:p>
        </w:tc>
        <w:tc>
          <w:tcPr>
            <w:tcW w:w="376" w:type="pct"/>
          </w:tcPr>
          <w:p w:rsidR="00AF5171" w:rsidRPr="00AF5171" w:rsidRDefault="00AF5171" w:rsidP="00AF5171">
            <w:pPr>
              <w:pStyle w:val="NLa"/>
              <w:spacing w:before="0"/>
              <w:ind w:left="0" w:firstLine="0"/>
              <w:jc w:val="center"/>
              <w:rPr>
                <w:sz w:val="18"/>
                <w:szCs w:val="18"/>
              </w:rPr>
            </w:pPr>
            <w:r w:rsidRPr="00AF5171">
              <w:rPr>
                <w:sz w:val="18"/>
                <w:szCs w:val="18"/>
              </w:rPr>
              <w:t>34</w:t>
            </w:r>
          </w:p>
        </w:tc>
        <w:tc>
          <w:tcPr>
            <w:tcW w:w="374" w:type="pct"/>
          </w:tcPr>
          <w:p w:rsidR="00AF5171" w:rsidRPr="00AF5171" w:rsidRDefault="00AF5171" w:rsidP="00AF5171">
            <w:pPr>
              <w:pStyle w:val="NLa"/>
              <w:spacing w:before="0"/>
              <w:ind w:left="0" w:firstLine="0"/>
              <w:jc w:val="center"/>
              <w:rPr>
                <w:sz w:val="18"/>
                <w:szCs w:val="18"/>
              </w:rPr>
            </w:pPr>
            <w:r w:rsidRPr="00AF5171">
              <w:rPr>
                <w:sz w:val="18"/>
                <w:szCs w:val="18"/>
              </w:rPr>
              <w:t>9</w:t>
            </w:r>
          </w:p>
        </w:tc>
        <w:tc>
          <w:tcPr>
            <w:tcW w:w="359" w:type="pct"/>
          </w:tcPr>
          <w:p w:rsidR="00AF5171" w:rsidRPr="00AF5171" w:rsidRDefault="000816A6" w:rsidP="00AF5171">
            <w:pPr>
              <w:pStyle w:val="NLa"/>
              <w:spacing w:before="0"/>
              <w:ind w:left="0" w:firstLine="0"/>
              <w:jc w:val="center"/>
              <w:rPr>
                <w:sz w:val="18"/>
                <w:szCs w:val="18"/>
              </w:rPr>
            </w:pPr>
            <w:r>
              <w:rPr>
                <w:sz w:val="18"/>
                <w:szCs w:val="18"/>
              </w:rPr>
              <w:sym w:font="Symbol" w:char="F02D"/>
            </w:r>
            <w:r w:rsidR="00AF5171" w:rsidRPr="00AF5171">
              <w:rPr>
                <w:sz w:val="18"/>
                <w:szCs w:val="18"/>
              </w:rPr>
              <w:t>2</w:t>
            </w:r>
          </w:p>
        </w:tc>
        <w:tc>
          <w:tcPr>
            <w:tcW w:w="686" w:type="pct"/>
          </w:tcPr>
          <w:p w:rsidR="00AF5171" w:rsidRPr="00AF5171" w:rsidRDefault="00AF5171" w:rsidP="00AF5171">
            <w:pPr>
              <w:pStyle w:val="NLa"/>
              <w:spacing w:before="0"/>
              <w:ind w:left="0" w:firstLine="0"/>
              <w:jc w:val="center"/>
              <w:rPr>
                <w:sz w:val="18"/>
                <w:szCs w:val="18"/>
              </w:rPr>
            </w:pPr>
            <w:r w:rsidRPr="00AF5171">
              <w:rPr>
                <w:sz w:val="18"/>
                <w:szCs w:val="18"/>
              </w:rPr>
              <w:t>216</w:t>
            </w:r>
          </w:p>
        </w:tc>
        <w:tc>
          <w:tcPr>
            <w:tcW w:w="686" w:type="pct"/>
          </w:tcPr>
          <w:p w:rsidR="00AF5171" w:rsidRPr="00AF5171" w:rsidRDefault="000816A6" w:rsidP="00AF5171">
            <w:pPr>
              <w:pStyle w:val="NLa"/>
              <w:spacing w:before="0"/>
              <w:ind w:left="0" w:firstLine="0"/>
              <w:jc w:val="center"/>
              <w:rPr>
                <w:sz w:val="18"/>
                <w:szCs w:val="18"/>
              </w:rPr>
            </w:pPr>
            <w:r>
              <w:rPr>
                <w:sz w:val="18"/>
                <w:szCs w:val="18"/>
              </w:rPr>
              <w:sym w:font="Symbol" w:char="F02D"/>
            </w:r>
            <w:r w:rsidR="00AF5171" w:rsidRPr="00AF5171">
              <w:rPr>
                <w:sz w:val="18"/>
                <w:szCs w:val="18"/>
              </w:rPr>
              <w:t>91</w:t>
            </w:r>
          </w:p>
        </w:tc>
      </w:tr>
      <w:tr w:rsidR="008E0B73" w:rsidTr="00AF5171">
        <w:trPr>
          <w:jc w:val="center"/>
        </w:trPr>
        <w:tc>
          <w:tcPr>
            <w:tcW w:w="274" w:type="pct"/>
          </w:tcPr>
          <w:p w:rsidR="00AF5171" w:rsidRPr="00AF5171" w:rsidRDefault="00AF5171" w:rsidP="00AF5171">
            <w:pPr>
              <w:pStyle w:val="NLa"/>
              <w:spacing w:before="0"/>
              <w:ind w:left="0" w:firstLine="0"/>
              <w:rPr>
                <w:b/>
                <w:sz w:val="18"/>
                <w:szCs w:val="18"/>
              </w:rPr>
            </w:pPr>
            <w:r w:rsidRPr="00AF5171">
              <w:rPr>
                <w:b/>
                <w:sz w:val="18"/>
                <w:szCs w:val="18"/>
              </w:rPr>
              <w:t>24</w:t>
            </w:r>
          </w:p>
        </w:tc>
        <w:tc>
          <w:tcPr>
            <w:tcW w:w="202" w:type="pct"/>
          </w:tcPr>
          <w:p w:rsidR="00AF5171" w:rsidRPr="00AF5171" w:rsidRDefault="00AF5171" w:rsidP="00AF5171">
            <w:pPr>
              <w:pStyle w:val="NLa"/>
              <w:spacing w:before="0"/>
              <w:ind w:left="0" w:firstLine="0"/>
              <w:rPr>
                <w:b/>
                <w:sz w:val="18"/>
                <w:szCs w:val="18"/>
              </w:rPr>
            </w:pPr>
            <w:r w:rsidRPr="00AF5171">
              <w:rPr>
                <w:b/>
                <w:sz w:val="18"/>
                <w:szCs w:val="18"/>
              </w:rPr>
              <w:t>6</w:t>
            </w:r>
          </w:p>
        </w:tc>
        <w:tc>
          <w:tcPr>
            <w:tcW w:w="495" w:type="pct"/>
          </w:tcPr>
          <w:p w:rsidR="00AF5171" w:rsidRPr="00AF5171" w:rsidRDefault="00AF5171" w:rsidP="00AF5171">
            <w:pPr>
              <w:pStyle w:val="NLa"/>
              <w:spacing w:before="0"/>
              <w:ind w:left="0" w:firstLine="0"/>
              <w:jc w:val="center"/>
              <w:rPr>
                <w:b/>
                <w:sz w:val="18"/>
                <w:szCs w:val="18"/>
              </w:rPr>
            </w:pPr>
            <w:r w:rsidRPr="00AF5171">
              <w:rPr>
                <w:b/>
                <w:sz w:val="18"/>
                <w:szCs w:val="18"/>
              </w:rPr>
              <w:t>144</w:t>
            </w:r>
          </w:p>
        </w:tc>
        <w:tc>
          <w:tcPr>
            <w:tcW w:w="528" w:type="pct"/>
          </w:tcPr>
          <w:p w:rsidR="00AF5171" w:rsidRPr="00AF5171" w:rsidRDefault="00AF5171" w:rsidP="00AF5171">
            <w:pPr>
              <w:pStyle w:val="NLa"/>
              <w:spacing w:before="0"/>
              <w:ind w:left="0" w:firstLine="0"/>
              <w:jc w:val="center"/>
              <w:rPr>
                <w:b/>
                <w:sz w:val="18"/>
                <w:szCs w:val="18"/>
              </w:rPr>
            </w:pPr>
            <w:r w:rsidRPr="00AF5171">
              <w:rPr>
                <w:b/>
                <w:sz w:val="18"/>
                <w:szCs w:val="18"/>
              </w:rPr>
              <w:t>19</w:t>
            </w:r>
          </w:p>
        </w:tc>
        <w:tc>
          <w:tcPr>
            <w:tcW w:w="492" w:type="pct"/>
          </w:tcPr>
          <w:p w:rsidR="00AF5171" w:rsidRPr="00AF5171" w:rsidRDefault="00AF5171" w:rsidP="00AF5171">
            <w:pPr>
              <w:pStyle w:val="NLa"/>
              <w:spacing w:before="0"/>
              <w:ind w:left="0" w:firstLine="0"/>
              <w:jc w:val="center"/>
              <w:rPr>
                <w:b/>
                <w:sz w:val="18"/>
                <w:szCs w:val="18"/>
              </w:rPr>
            </w:pPr>
            <w:r w:rsidRPr="00AF5171">
              <w:rPr>
                <w:b/>
                <w:sz w:val="18"/>
                <w:szCs w:val="18"/>
              </w:rPr>
              <w:t>110</w:t>
            </w:r>
          </w:p>
        </w:tc>
        <w:tc>
          <w:tcPr>
            <w:tcW w:w="528" w:type="pct"/>
          </w:tcPr>
          <w:p w:rsidR="00AF5171" w:rsidRPr="00AF5171" w:rsidRDefault="00AF5171" w:rsidP="00AF5171">
            <w:pPr>
              <w:pStyle w:val="NLa"/>
              <w:spacing w:before="0"/>
              <w:ind w:left="0" w:firstLine="0"/>
              <w:jc w:val="center"/>
              <w:rPr>
                <w:b/>
                <w:sz w:val="18"/>
                <w:szCs w:val="18"/>
              </w:rPr>
            </w:pPr>
            <w:r w:rsidRPr="00AF5171">
              <w:rPr>
                <w:b/>
                <w:sz w:val="18"/>
                <w:szCs w:val="18"/>
              </w:rPr>
              <w:t>19</w:t>
            </w:r>
          </w:p>
        </w:tc>
        <w:tc>
          <w:tcPr>
            <w:tcW w:w="376" w:type="pct"/>
          </w:tcPr>
          <w:p w:rsidR="00AF5171" w:rsidRPr="00AF5171" w:rsidRDefault="00AF5171" w:rsidP="00AF5171">
            <w:pPr>
              <w:pStyle w:val="NLa"/>
              <w:spacing w:before="0"/>
              <w:ind w:left="0" w:firstLine="0"/>
              <w:jc w:val="center"/>
              <w:rPr>
                <w:b/>
                <w:sz w:val="18"/>
                <w:szCs w:val="18"/>
              </w:rPr>
            </w:pPr>
            <w:r w:rsidRPr="00AF5171">
              <w:rPr>
                <w:b/>
                <w:sz w:val="18"/>
                <w:szCs w:val="18"/>
              </w:rPr>
              <w:t>34</w:t>
            </w:r>
          </w:p>
        </w:tc>
        <w:tc>
          <w:tcPr>
            <w:tcW w:w="374" w:type="pct"/>
          </w:tcPr>
          <w:p w:rsidR="00AF5171" w:rsidRPr="00AF5171" w:rsidRDefault="00AF5171" w:rsidP="00AF5171">
            <w:pPr>
              <w:pStyle w:val="NLa"/>
              <w:spacing w:before="0"/>
              <w:ind w:left="0" w:firstLine="0"/>
              <w:jc w:val="center"/>
              <w:rPr>
                <w:b/>
                <w:sz w:val="18"/>
                <w:szCs w:val="18"/>
              </w:rPr>
            </w:pPr>
            <w:r w:rsidRPr="00AF5171">
              <w:rPr>
                <w:b/>
                <w:sz w:val="18"/>
                <w:szCs w:val="18"/>
              </w:rPr>
              <w:t>9</w:t>
            </w:r>
          </w:p>
        </w:tc>
        <w:tc>
          <w:tcPr>
            <w:tcW w:w="359" w:type="pct"/>
          </w:tcPr>
          <w:p w:rsidR="00AF5171" w:rsidRPr="00AF5171" w:rsidRDefault="000816A6" w:rsidP="00AF5171">
            <w:pPr>
              <w:pStyle w:val="NLa"/>
              <w:spacing w:before="0"/>
              <w:ind w:left="0" w:firstLine="0"/>
              <w:jc w:val="center"/>
              <w:rPr>
                <w:b/>
                <w:sz w:val="18"/>
                <w:szCs w:val="18"/>
              </w:rPr>
            </w:pPr>
            <w:r>
              <w:rPr>
                <w:b/>
                <w:sz w:val="18"/>
                <w:szCs w:val="18"/>
              </w:rPr>
              <w:sym w:font="Symbol" w:char="F02D"/>
            </w:r>
            <w:r w:rsidR="00AF5171" w:rsidRPr="00AF5171">
              <w:rPr>
                <w:b/>
                <w:sz w:val="18"/>
                <w:szCs w:val="18"/>
              </w:rPr>
              <w:t>2</w:t>
            </w:r>
          </w:p>
        </w:tc>
        <w:tc>
          <w:tcPr>
            <w:tcW w:w="686" w:type="pct"/>
          </w:tcPr>
          <w:p w:rsidR="00AF5171" w:rsidRPr="00AF5171" w:rsidRDefault="00AF5171" w:rsidP="00AF5171">
            <w:pPr>
              <w:pStyle w:val="NLa"/>
              <w:spacing w:before="0"/>
              <w:ind w:left="0" w:firstLine="0"/>
              <w:jc w:val="center"/>
              <w:rPr>
                <w:sz w:val="18"/>
                <w:szCs w:val="18"/>
              </w:rPr>
            </w:pPr>
            <w:r w:rsidRPr="00AF5171">
              <w:rPr>
                <w:sz w:val="18"/>
                <w:szCs w:val="18"/>
              </w:rPr>
              <w:t>260</w:t>
            </w:r>
          </w:p>
        </w:tc>
        <w:tc>
          <w:tcPr>
            <w:tcW w:w="686" w:type="pct"/>
          </w:tcPr>
          <w:p w:rsidR="00AF5171" w:rsidRPr="00AF5171" w:rsidRDefault="000816A6" w:rsidP="00AF5171">
            <w:pPr>
              <w:pStyle w:val="NLa"/>
              <w:spacing w:before="0"/>
              <w:ind w:left="0" w:firstLine="0"/>
              <w:jc w:val="center"/>
              <w:rPr>
                <w:sz w:val="18"/>
                <w:szCs w:val="18"/>
              </w:rPr>
            </w:pPr>
            <w:r>
              <w:rPr>
                <w:sz w:val="18"/>
                <w:szCs w:val="18"/>
              </w:rPr>
              <w:sym w:font="Symbol" w:char="F02D"/>
            </w:r>
            <w:r w:rsidR="00AF5171" w:rsidRPr="00AF5171">
              <w:rPr>
                <w:sz w:val="18"/>
                <w:szCs w:val="18"/>
              </w:rPr>
              <w:t>116</w:t>
            </w:r>
          </w:p>
        </w:tc>
      </w:tr>
      <w:tr w:rsidR="008E0B73" w:rsidTr="00AF5171">
        <w:trPr>
          <w:jc w:val="center"/>
        </w:trPr>
        <w:tc>
          <w:tcPr>
            <w:tcW w:w="274" w:type="pct"/>
          </w:tcPr>
          <w:p w:rsidR="00AF5171" w:rsidRPr="00AF5171" w:rsidRDefault="00AF5171" w:rsidP="00AF5171">
            <w:pPr>
              <w:pStyle w:val="NLa"/>
              <w:spacing w:before="0"/>
              <w:ind w:left="0" w:firstLine="0"/>
              <w:rPr>
                <w:sz w:val="18"/>
                <w:szCs w:val="18"/>
              </w:rPr>
            </w:pPr>
            <w:r w:rsidRPr="00AF5171">
              <w:rPr>
                <w:sz w:val="18"/>
                <w:szCs w:val="18"/>
              </w:rPr>
              <w:t>23</w:t>
            </w:r>
          </w:p>
        </w:tc>
        <w:tc>
          <w:tcPr>
            <w:tcW w:w="202" w:type="pct"/>
          </w:tcPr>
          <w:p w:rsidR="00AF5171" w:rsidRPr="00AF5171" w:rsidRDefault="00AF5171" w:rsidP="00AF5171">
            <w:pPr>
              <w:pStyle w:val="NLa"/>
              <w:spacing w:before="0"/>
              <w:ind w:left="0" w:firstLine="0"/>
              <w:rPr>
                <w:sz w:val="18"/>
                <w:szCs w:val="18"/>
              </w:rPr>
            </w:pPr>
            <w:r w:rsidRPr="00AF5171">
              <w:rPr>
                <w:sz w:val="18"/>
                <w:szCs w:val="18"/>
              </w:rPr>
              <w:t>7</w:t>
            </w:r>
          </w:p>
        </w:tc>
        <w:tc>
          <w:tcPr>
            <w:tcW w:w="495" w:type="pct"/>
          </w:tcPr>
          <w:p w:rsidR="00AF5171" w:rsidRPr="00AF5171" w:rsidRDefault="00AF5171" w:rsidP="00AF5171">
            <w:pPr>
              <w:pStyle w:val="NLa"/>
              <w:spacing w:before="0"/>
              <w:ind w:left="0" w:firstLine="0"/>
              <w:jc w:val="center"/>
              <w:rPr>
                <w:sz w:val="18"/>
                <w:szCs w:val="18"/>
              </w:rPr>
            </w:pPr>
            <w:r w:rsidRPr="00AF5171">
              <w:rPr>
                <w:sz w:val="18"/>
                <w:szCs w:val="18"/>
              </w:rPr>
              <w:t>161</w:t>
            </w:r>
          </w:p>
        </w:tc>
        <w:tc>
          <w:tcPr>
            <w:tcW w:w="528" w:type="pct"/>
          </w:tcPr>
          <w:p w:rsidR="00AF5171" w:rsidRPr="00AF5171" w:rsidRDefault="00AF5171" w:rsidP="00AF5171">
            <w:pPr>
              <w:pStyle w:val="NLa"/>
              <w:spacing w:before="0"/>
              <w:ind w:left="0" w:firstLine="0"/>
              <w:jc w:val="center"/>
              <w:rPr>
                <w:sz w:val="18"/>
                <w:szCs w:val="18"/>
              </w:rPr>
            </w:pPr>
            <w:r w:rsidRPr="00AF5171">
              <w:rPr>
                <w:sz w:val="18"/>
                <w:szCs w:val="18"/>
              </w:rPr>
              <w:t>17</w:t>
            </w:r>
          </w:p>
        </w:tc>
        <w:tc>
          <w:tcPr>
            <w:tcW w:w="492" w:type="pct"/>
          </w:tcPr>
          <w:p w:rsidR="00AF5171" w:rsidRPr="00AF5171" w:rsidRDefault="00AF5171" w:rsidP="00AF5171">
            <w:pPr>
              <w:pStyle w:val="NLa"/>
              <w:spacing w:before="0"/>
              <w:ind w:left="0" w:firstLine="0"/>
              <w:jc w:val="center"/>
              <w:rPr>
                <w:sz w:val="18"/>
                <w:szCs w:val="18"/>
              </w:rPr>
            </w:pPr>
            <w:r w:rsidRPr="00AF5171">
              <w:rPr>
                <w:sz w:val="18"/>
                <w:szCs w:val="18"/>
              </w:rPr>
              <w:t>130</w:t>
            </w:r>
          </w:p>
        </w:tc>
        <w:tc>
          <w:tcPr>
            <w:tcW w:w="528" w:type="pct"/>
          </w:tcPr>
          <w:p w:rsidR="00AF5171" w:rsidRPr="00AF5171" w:rsidRDefault="00AF5171" w:rsidP="00AF5171">
            <w:pPr>
              <w:pStyle w:val="NLa"/>
              <w:spacing w:before="0"/>
              <w:ind w:left="0" w:firstLine="0"/>
              <w:jc w:val="center"/>
              <w:rPr>
                <w:sz w:val="18"/>
                <w:szCs w:val="18"/>
              </w:rPr>
            </w:pPr>
            <w:r w:rsidRPr="00AF5171">
              <w:rPr>
                <w:sz w:val="18"/>
                <w:szCs w:val="18"/>
              </w:rPr>
              <w:t>20</w:t>
            </w:r>
          </w:p>
        </w:tc>
        <w:tc>
          <w:tcPr>
            <w:tcW w:w="376" w:type="pct"/>
          </w:tcPr>
          <w:p w:rsidR="00AF5171" w:rsidRPr="00AF5171" w:rsidRDefault="00AF5171" w:rsidP="00AF5171">
            <w:pPr>
              <w:pStyle w:val="NLa"/>
              <w:spacing w:before="0"/>
              <w:ind w:left="0" w:firstLine="0"/>
              <w:jc w:val="center"/>
              <w:rPr>
                <w:sz w:val="18"/>
                <w:szCs w:val="18"/>
              </w:rPr>
            </w:pPr>
            <w:r w:rsidRPr="00AF5171">
              <w:rPr>
                <w:sz w:val="18"/>
                <w:szCs w:val="18"/>
              </w:rPr>
              <w:t>31</w:t>
            </w:r>
          </w:p>
        </w:tc>
        <w:tc>
          <w:tcPr>
            <w:tcW w:w="374" w:type="pct"/>
          </w:tcPr>
          <w:p w:rsidR="00AF5171" w:rsidRPr="00AF5171" w:rsidRDefault="00AF5171" w:rsidP="00AF5171">
            <w:pPr>
              <w:pStyle w:val="NLa"/>
              <w:spacing w:before="0"/>
              <w:ind w:left="0" w:firstLine="0"/>
              <w:jc w:val="center"/>
              <w:rPr>
                <w:sz w:val="18"/>
                <w:szCs w:val="18"/>
              </w:rPr>
            </w:pPr>
            <w:r w:rsidRPr="00AF5171">
              <w:rPr>
                <w:sz w:val="18"/>
                <w:szCs w:val="18"/>
              </w:rPr>
              <w:t>6</w:t>
            </w:r>
          </w:p>
        </w:tc>
        <w:tc>
          <w:tcPr>
            <w:tcW w:w="359" w:type="pct"/>
          </w:tcPr>
          <w:p w:rsidR="00AF5171" w:rsidRPr="00AF5171" w:rsidRDefault="000816A6" w:rsidP="00AF5171">
            <w:pPr>
              <w:pStyle w:val="NLa"/>
              <w:spacing w:before="0"/>
              <w:ind w:left="0" w:firstLine="0"/>
              <w:jc w:val="center"/>
              <w:rPr>
                <w:sz w:val="18"/>
                <w:szCs w:val="18"/>
              </w:rPr>
            </w:pPr>
            <w:r>
              <w:rPr>
                <w:sz w:val="18"/>
                <w:szCs w:val="18"/>
              </w:rPr>
              <w:sym w:font="Symbol" w:char="F02D"/>
            </w:r>
            <w:r w:rsidR="00AF5171" w:rsidRPr="00AF5171">
              <w:rPr>
                <w:sz w:val="18"/>
                <w:szCs w:val="18"/>
              </w:rPr>
              <w:t>5</w:t>
            </w:r>
          </w:p>
        </w:tc>
        <w:tc>
          <w:tcPr>
            <w:tcW w:w="686" w:type="pct"/>
          </w:tcPr>
          <w:p w:rsidR="00AF5171" w:rsidRPr="00AF5171" w:rsidRDefault="00AF5171" w:rsidP="00AF5171">
            <w:pPr>
              <w:pStyle w:val="NLa"/>
              <w:spacing w:before="0"/>
              <w:ind w:left="0" w:firstLine="0"/>
              <w:jc w:val="center"/>
              <w:rPr>
                <w:sz w:val="18"/>
                <w:szCs w:val="18"/>
              </w:rPr>
            </w:pPr>
            <w:r w:rsidRPr="00AF5171">
              <w:rPr>
                <w:sz w:val="18"/>
                <w:szCs w:val="18"/>
              </w:rPr>
              <w:t>305</w:t>
            </w:r>
          </w:p>
        </w:tc>
        <w:tc>
          <w:tcPr>
            <w:tcW w:w="686" w:type="pct"/>
          </w:tcPr>
          <w:p w:rsidR="00AF5171" w:rsidRPr="00AF5171" w:rsidRDefault="000816A6" w:rsidP="00AF5171">
            <w:pPr>
              <w:pStyle w:val="NLa"/>
              <w:spacing w:before="0"/>
              <w:ind w:left="0" w:firstLine="0"/>
              <w:jc w:val="center"/>
              <w:rPr>
                <w:sz w:val="18"/>
                <w:szCs w:val="18"/>
              </w:rPr>
            </w:pPr>
            <w:r>
              <w:rPr>
                <w:sz w:val="18"/>
                <w:szCs w:val="18"/>
              </w:rPr>
              <w:sym w:font="Symbol" w:char="F02D"/>
            </w:r>
            <w:r w:rsidR="00AF5171" w:rsidRPr="00AF5171">
              <w:rPr>
                <w:sz w:val="18"/>
                <w:szCs w:val="18"/>
              </w:rPr>
              <w:t>144</w:t>
            </w:r>
          </w:p>
        </w:tc>
      </w:tr>
      <w:tr w:rsidR="008E0B73" w:rsidTr="00AF5171">
        <w:trPr>
          <w:jc w:val="center"/>
        </w:trPr>
        <w:tc>
          <w:tcPr>
            <w:tcW w:w="274" w:type="pct"/>
          </w:tcPr>
          <w:p w:rsidR="00AF5171" w:rsidRPr="00AF5171" w:rsidRDefault="00AF5171" w:rsidP="00AF5171">
            <w:pPr>
              <w:pStyle w:val="NLa"/>
              <w:spacing w:before="0"/>
              <w:ind w:left="0" w:firstLine="0"/>
              <w:rPr>
                <w:sz w:val="18"/>
                <w:szCs w:val="18"/>
              </w:rPr>
            </w:pPr>
            <w:r w:rsidRPr="00AF5171">
              <w:rPr>
                <w:sz w:val="18"/>
                <w:szCs w:val="18"/>
              </w:rPr>
              <w:t>22</w:t>
            </w:r>
          </w:p>
        </w:tc>
        <w:tc>
          <w:tcPr>
            <w:tcW w:w="202" w:type="pct"/>
          </w:tcPr>
          <w:p w:rsidR="00AF5171" w:rsidRPr="00AF5171" w:rsidRDefault="00AF5171" w:rsidP="00AF5171">
            <w:pPr>
              <w:pStyle w:val="NLa"/>
              <w:spacing w:before="0"/>
              <w:ind w:left="0" w:firstLine="0"/>
              <w:rPr>
                <w:sz w:val="18"/>
                <w:szCs w:val="18"/>
              </w:rPr>
            </w:pPr>
            <w:r w:rsidRPr="00AF5171">
              <w:rPr>
                <w:sz w:val="18"/>
                <w:szCs w:val="18"/>
              </w:rPr>
              <w:t>8</w:t>
            </w:r>
          </w:p>
        </w:tc>
        <w:tc>
          <w:tcPr>
            <w:tcW w:w="495" w:type="pct"/>
          </w:tcPr>
          <w:p w:rsidR="00AF5171" w:rsidRPr="00AF5171" w:rsidRDefault="00AF5171" w:rsidP="00AF5171">
            <w:pPr>
              <w:pStyle w:val="NLa"/>
              <w:spacing w:before="0"/>
              <w:ind w:left="0" w:firstLine="0"/>
              <w:jc w:val="center"/>
              <w:rPr>
                <w:sz w:val="18"/>
                <w:szCs w:val="18"/>
              </w:rPr>
            </w:pPr>
            <w:r w:rsidRPr="00AF5171">
              <w:rPr>
                <w:sz w:val="18"/>
                <w:szCs w:val="18"/>
              </w:rPr>
              <w:t>176</w:t>
            </w:r>
          </w:p>
        </w:tc>
        <w:tc>
          <w:tcPr>
            <w:tcW w:w="528" w:type="pct"/>
          </w:tcPr>
          <w:p w:rsidR="00AF5171" w:rsidRPr="00AF5171" w:rsidRDefault="00AF5171" w:rsidP="00AF5171">
            <w:pPr>
              <w:pStyle w:val="NLa"/>
              <w:spacing w:before="0"/>
              <w:ind w:left="0" w:firstLine="0"/>
              <w:jc w:val="center"/>
              <w:rPr>
                <w:sz w:val="18"/>
                <w:szCs w:val="18"/>
              </w:rPr>
            </w:pPr>
            <w:r w:rsidRPr="00AF5171">
              <w:rPr>
                <w:sz w:val="18"/>
                <w:szCs w:val="18"/>
              </w:rPr>
              <w:t>15</w:t>
            </w:r>
          </w:p>
        </w:tc>
        <w:tc>
          <w:tcPr>
            <w:tcW w:w="492" w:type="pct"/>
          </w:tcPr>
          <w:p w:rsidR="00AF5171" w:rsidRPr="00AF5171" w:rsidRDefault="00AF5171" w:rsidP="00AF5171">
            <w:pPr>
              <w:pStyle w:val="NLa"/>
              <w:spacing w:before="0"/>
              <w:ind w:left="0" w:firstLine="0"/>
              <w:jc w:val="center"/>
              <w:rPr>
                <w:sz w:val="18"/>
                <w:szCs w:val="18"/>
              </w:rPr>
            </w:pPr>
            <w:r w:rsidRPr="00AF5171">
              <w:rPr>
                <w:sz w:val="18"/>
                <w:szCs w:val="18"/>
              </w:rPr>
              <w:t>151</w:t>
            </w:r>
          </w:p>
        </w:tc>
        <w:tc>
          <w:tcPr>
            <w:tcW w:w="528" w:type="pct"/>
          </w:tcPr>
          <w:p w:rsidR="00AF5171" w:rsidRPr="00AF5171" w:rsidRDefault="00AF5171" w:rsidP="00AF5171">
            <w:pPr>
              <w:pStyle w:val="NLa"/>
              <w:spacing w:before="0"/>
              <w:ind w:left="0" w:firstLine="0"/>
              <w:jc w:val="center"/>
              <w:rPr>
                <w:sz w:val="18"/>
                <w:szCs w:val="18"/>
              </w:rPr>
            </w:pPr>
            <w:r w:rsidRPr="00AF5171">
              <w:rPr>
                <w:sz w:val="18"/>
                <w:szCs w:val="18"/>
              </w:rPr>
              <w:t>21</w:t>
            </w:r>
          </w:p>
        </w:tc>
        <w:tc>
          <w:tcPr>
            <w:tcW w:w="376" w:type="pct"/>
          </w:tcPr>
          <w:p w:rsidR="00AF5171" w:rsidRPr="00AF5171" w:rsidRDefault="00AF5171" w:rsidP="00AF5171">
            <w:pPr>
              <w:pStyle w:val="NLa"/>
              <w:spacing w:before="0"/>
              <w:ind w:left="0" w:firstLine="0"/>
              <w:jc w:val="center"/>
              <w:rPr>
                <w:sz w:val="18"/>
                <w:szCs w:val="18"/>
              </w:rPr>
            </w:pPr>
            <w:r w:rsidRPr="00AF5171">
              <w:rPr>
                <w:sz w:val="18"/>
                <w:szCs w:val="18"/>
              </w:rPr>
              <w:t>25</w:t>
            </w:r>
          </w:p>
        </w:tc>
        <w:tc>
          <w:tcPr>
            <w:tcW w:w="374" w:type="pct"/>
          </w:tcPr>
          <w:p w:rsidR="00AF5171" w:rsidRPr="00AF5171" w:rsidRDefault="00AF5171" w:rsidP="00AF5171">
            <w:pPr>
              <w:pStyle w:val="NLa"/>
              <w:spacing w:before="0"/>
              <w:ind w:left="0" w:firstLine="0"/>
              <w:jc w:val="center"/>
              <w:rPr>
                <w:sz w:val="18"/>
                <w:szCs w:val="18"/>
              </w:rPr>
            </w:pPr>
            <w:r w:rsidRPr="00AF5171">
              <w:rPr>
                <w:sz w:val="18"/>
                <w:szCs w:val="18"/>
              </w:rPr>
              <w:t>0</w:t>
            </w:r>
          </w:p>
        </w:tc>
        <w:tc>
          <w:tcPr>
            <w:tcW w:w="359" w:type="pct"/>
          </w:tcPr>
          <w:p w:rsidR="00AF5171" w:rsidRPr="00AF5171" w:rsidRDefault="000816A6" w:rsidP="00AF5171">
            <w:pPr>
              <w:pStyle w:val="NLa"/>
              <w:spacing w:before="0"/>
              <w:ind w:left="0" w:firstLine="0"/>
              <w:jc w:val="center"/>
              <w:rPr>
                <w:sz w:val="18"/>
                <w:szCs w:val="18"/>
              </w:rPr>
            </w:pPr>
            <w:r>
              <w:rPr>
                <w:sz w:val="18"/>
                <w:szCs w:val="18"/>
              </w:rPr>
              <w:sym w:font="Symbol" w:char="F02D"/>
            </w:r>
            <w:r w:rsidR="00AF5171" w:rsidRPr="00AF5171">
              <w:rPr>
                <w:sz w:val="18"/>
                <w:szCs w:val="18"/>
              </w:rPr>
              <w:t>11</w:t>
            </w:r>
          </w:p>
        </w:tc>
        <w:tc>
          <w:tcPr>
            <w:tcW w:w="686" w:type="pct"/>
          </w:tcPr>
          <w:p w:rsidR="00AF5171" w:rsidRPr="00AF5171" w:rsidRDefault="00AF5171" w:rsidP="00AF5171">
            <w:pPr>
              <w:pStyle w:val="NLa"/>
              <w:spacing w:before="0"/>
              <w:ind w:left="0" w:firstLine="0"/>
              <w:jc w:val="center"/>
              <w:rPr>
                <w:sz w:val="18"/>
                <w:szCs w:val="18"/>
              </w:rPr>
            </w:pPr>
            <w:r w:rsidRPr="00AF5171">
              <w:rPr>
                <w:sz w:val="18"/>
                <w:szCs w:val="18"/>
              </w:rPr>
              <w:t>351</w:t>
            </w:r>
          </w:p>
        </w:tc>
        <w:tc>
          <w:tcPr>
            <w:tcW w:w="686" w:type="pct"/>
          </w:tcPr>
          <w:p w:rsidR="00AF5171" w:rsidRPr="00AF5171" w:rsidRDefault="000816A6" w:rsidP="00AF5171">
            <w:pPr>
              <w:pStyle w:val="NLa"/>
              <w:spacing w:before="0"/>
              <w:ind w:left="0" w:firstLine="0"/>
              <w:jc w:val="center"/>
              <w:rPr>
                <w:sz w:val="18"/>
                <w:szCs w:val="18"/>
              </w:rPr>
            </w:pPr>
            <w:r>
              <w:rPr>
                <w:sz w:val="18"/>
                <w:szCs w:val="18"/>
              </w:rPr>
              <w:sym w:font="Symbol" w:char="F02D"/>
            </w:r>
            <w:r w:rsidR="00AF5171" w:rsidRPr="00AF5171">
              <w:rPr>
                <w:sz w:val="18"/>
                <w:szCs w:val="18"/>
              </w:rPr>
              <w:t>175</w:t>
            </w:r>
          </w:p>
        </w:tc>
      </w:tr>
    </w:tbl>
    <w:p w:rsidR="00AF5171" w:rsidRPr="00253AFD" w:rsidRDefault="00AF5171" w:rsidP="0032298A">
      <w:pPr>
        <w:pStyle w:val="TxtNoHang"/>
        <w:keepNext/>
      </w:pPr>
      <w:r w:rsidRPr="00253AFD">
        <w:rPr>
          <w:b/>
        </w:rPr>
        <w:t>3.6</w:t>
      </w:r>
      <w:r w:rsidRPr="00253AFD">
        <w:tab/>
        <w:t xml:space="preserve">You are likely to </w:t>
      </w:r>
      <w:r w:rsidR="00793C89">
        <w:t>suffer</w:t>
      </w:r>
      <w:r w:rsidR="00793C89" w:rsidRPr="00253AFD">
        <w:t xml:space="preserve"> </w:t>
      </w:r>
      <w:r w:rsidRPr="00253AFD">
        <w:t>a loss because demand for slide rules is so low. If a profit was likely in this market, someone would probably have already entered it. The graph below shows the situation you are likely to be in.</w:t>
      </w:r>
    </w:p>
    <w:p w:rsidR="00AF5171" w:rsidRPr="00253AFD" w:rsidRDefault="00F83AB6" w:rsidP="00AF5171">
      <w:pPr>
        <w:pStyle w:val="EquationTextLine"/>
      </w:pPr>
      <w:r>
        <w:rPr>
          <w:noProof/>
        </w:rPr>
        <w:drawing>
          <wp:inline distT="0" distB="0" distL="0" distR="0" wp14:anchorId="1583DDD9" wp14:editId="7EE290BD">
            <wp:extent cx="3418840" cy="2885440"/>
            <wp:effectExtent l="0" t="0" r="10160" b="10160"/>
            <wp:docPr id="6" name="Picture 5" descr="Description: IM_ch1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M_ch14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8840" cy="2885440"/>
                    </a:xfrm>
                    <a:prstGeom prst="rect">
                      <a:avLst/>
                    </a:prstGeom>
                    <a:noFill/>
                    <a:ln>
                      <a:noFill/>
                    </a:ln>
                  </pic:spPr>
                </pic:pic>
              </a:graphicData>
            </a:graphic>
          </wp:inline>
        </w:drawing>
      </w:r>
    </w:p>
    <w:p w:rsidR="00AF5171" w:rsidRPr="00253AFD" w:rsidRDefault="00AF5171" w:rsidP="001D4847">
      <w:pPr>
        <w:pStyle w:val="TxtNoHang"/>
      </w:pPr>
      <w:r w:rsidRPr="00253AFD">
        <w:rPr>
          <w:b/>
        </w:rPr>
        <w:t>3.7</w:t>
      </w:r>
      <w:r w:rsidRPr="00253AFD">
        <w:tab/>
        <w:t>Here is the definition of the supply curve from Chapter 3: “A curve that shows the relationship between the price of a product and the quantity of the product supplied.” For a firm operating under perfect competition, there is a supply curve because it always equates price to marginal cost. Therefore, there is always just one price for every level of output. Because a monopolist equates marginal revenue to marginal cost, with marginal revenue being less than price, it is possible for there to be different prices for the same level of output. It is also possible to have many different output levels for the same price level. Therefore, a monopolist does not have a supply curve.</w:t>
      </w:r>
    </w:p>
    <w:p w:rsidR="00AF5171" w:rsidRPr="00253AFD" w:rsidRDefault="00AF5171" w:rsidP="0082130F">
      <w:pPr>
        <w:pStyle w:val="TxtNoHang"/>
        <w:keepNext/>
      </w:pPr>
      <w:r w:rsidRPr="00253AFD">
        <w:rPr>
          <w:b/>
        </w:rPr>
        <w:lastRenderedPageBreak/>
        <w:t>3.8</w:t>
      </w:r>
      <w:r w:rsidRPr="00253AFD">
        <w:tab/>
        <w:t>The student’s argument is incorrect. As the graph shows, a reduction in marginal cost will cause a monopolist to reduce his price, produce more, and increase profits.</w:t>
      </w:r>
    </w:p>
    <w:p w:rsidR="00AF5171" w:rsidRPr="00253AFD" w:rsidRDefault="00F83AB6" w:rsidP="00AF5171">
      <w:pPr>
        <w:pStyle w:val="EquationTextLine"/>
      </w:pPr>
      <w:r>
        <w:rPr>
          <w:noProof/>
        </w:rPr>
        <w:drawing>
          <wp:inline distT="0" distB="0" distL="0" distR="0" wp14:anchorId="54D7AABB" wp14:editId="70BD9C60">
            <wp:extent cx="3139440" cy="2738120"/>
            <wp:effectExtent l="0" t="0" r="10160" b="5080"/>
            <wp:docPr id="7" name="Picture 6" descr="Description: IM_ch1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_ch14_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9440" cy="2738120"/>
                    </a:xfrm>
                    <a:prstGeom prst="rect">
                      <a:avLst/>
                    </a:prstGeom>
                    <a:noFill/>
                    <a:ln>
                      <a:noFill/>
                    </a:ln>
                  </pic:spPr>
                </pic:pic>
              </a:graphicData>
            </a:graphic>
          </wp:inline>
        </w:drawing>
      </w:r>
    </w:p>
    <w:p w:rsidR="00AF5171" w:rsidRPr="00253AFD" w:rsidRDefault="00AF5171" w:rsidP="001D4847">
      <w:pPr>
        <w:pStyle w:val="TxtNoHang"/>
      </w:pPr>
      <w:r w:rsidRPr="00253AFD">
        <w:rPr>
          <w:b/>
        </w:rPr>
        <w:t>3.9</w:t>
      </w:r>
      <w:r w:rsidRPr="00253AFD">
        <w:tab/>
        <w:t>When a monopoly exists, it doesn’t set the price whimsically; it sets the price so that consumers will buy the quantity at which marginal cost equals marginal revenue, thereby maximizing the firm’s profit. It is doubtful that a company in this situation would charge a price as high as $500 per month because doing so would greatly reduce the quantity demanded and profit would be less than if a lower price were set.</w:t>
      </w:r>
    </w:p>
    <w:p w:rsidR="00AF5171" w:rsidRDefault="00AF5171" w:rsidP="0082130F">
      <w:pPr>
        <w:pStyle w:val="TxtNoHang"/>
        <w:spacing w:after="240"/>
      </w:pPr>
      <w:r w:rsidRPr="00253AFD">
        <w:rPr>
          <w:b/>
        </w:rPr>
        <w:t>3.10</w:t>
      </w:r>
      <w:r w:rsidRPr="00253AFD">
        <w:tab/>
        <w:t xml:space="preserve">Profit maximization is not the same thing as revenue maximization. To maximize revenue, the firm would produce up to the point where marginal revenue is zero. Unless marginal cost is zero, this is a larger quantity than the quantity where marginal revenue equals marginal cost. Maximizing production could mean producing the physical maximum possible. This </w:t>
      </w:r>
      <w:r w:rsidR="00390CBF">
        <w:t xml:space="preserve">quantity </w:t>
      </w:r>
      <w:r w:rsidRPr="00253AFD">
        <w:t>is likely to be far beyond the profit-maximizing level.</w:t>
      </w:r>
    </w:p>
    <w:p w:rsidR="00AF5171" w:rsidRPr="00253AFD" w:rsidRDefault="00AF5171" w:rsidP="00AF5171"/>
    <w:tbl>
      <w:tblPr>
        <w:tblW w:w="9595" w:type="dxa"/>
        <w:tblBorders>
          <w:top w:val="single" w:sz="18" w:space="0" w:color="808080"/>
        </w:tblBorders>
        <w:tblLook w:val="01E0" w:firstRow="1" w:lastRow="1" w:firstColumn="1" w:lastColumn="1" w:noHBand="0" w:noVBand="0"/>
      </w:tblPr>
      <w:tblGrid>
        <w:gridCol w:w="720"/>
        <w:gridCol w:w="8875"/>
      </w:tblGrid>
      <w:tr w:rsidR="00AF5171" w:rsidRPr="00253AFD" w:rsidTr="00590541">
        <w:trPr>
          <w:trHeight w:val="566"/>
        </w:trPr>
        <w:tc>
          <w:tcPr>
            <w:tcW w:w="720" w:type="dxa"/>
            <w:shd w:val="solid" w:color="auto" w:fill="auto"/>
            <w:tcMar>
              <w:left w:w="0" w:type="dxa"/>
              <w:right w:w="0" w:type="dxa"/>
            </w:tcMar>
            <w:vAlign w:val="center"/>
          </w:tcPr>
          <w:p w:rsidR="00AF5171" w:rsidRPr="00253AFD" w:rsidRDefault="00AF5171" w:rsidP="00590541">
            <w:pPr>
              <w:jc w:val="center"/>
              <w:rPr>
                <w:b/>
                <w:sz w:val="28"/>
                <w:szCs w:val="28"/>
              </w:rPr>
            </w:pPr>
            <w:r w:rsidRPr="00253AFD">
              <w:rPr>
                <w:b/>
                <w:sz w:val="28"/>
                <w:szCs w:val="28"/>
              </w:rPr>
              <w:t>15.4</w:t>
            </w:r>
          </w:p>
        </w:tc>
        <w:tc>
          <w:tcPr>
            <w:tcW w:w="8875" w:type="dxa"/>
            <w:tcMar>
              <w:left w:w="115" w:type="dxa"/>
              <w:right w:w="0" w:type="dxa"/>
            </w:tcMar>
          </w:tcPr>
          <w:p w:rsidR="00AF5171" w:rsidRPr="00253AFD" w:rsidRDefault="00AF5171" w:rsidP="00590541">
            <w:pPr>
              <w:pStyle w:val="TableSectionHead"/>
            </w:pPr>
            <w:r w:rsidRPr="00253AFD">
              <w:t>Does Monopoly Reduce Economic Efficiency?</w:t>
            </w:r>
          </w:p>
          <w:p w:rsidR="00AF5171" w:rsidRPr="00253AFD" w:rsidRDefault="00AF5171" w:rsidP="00590541">
            <w:pPr>
              <w:pStyle w:val="TableSectionLine2"/>
            </w:pPr>
            <w:r w:rsidRPr="00253AFD">
              <w:rPr>
                <w:color w:val="000000"/>
              </w:rPr>
              <w:t xml:space="preserve">Learning Objective: </w:t>
            </w:r>
            <w:r w:rsidRPr="00253AFD">
              <w:t>Use a graph to illustrate how a monopoly affects economic efficiency.</w:t>
            </w:r>
          </w:p>
        </w:tc>
      </w:tr>
    </w:tbl>
    <w:p w:rsidR="00AF5171" w:rsidRPr="00253AFD" w:rsidRDefault="00AF5171" w:rsidP="00AF5171">
      <w:pPr>
        <w:pStyle w:val="H2"/>
      </w:pPr>
      <w:r w:rsidRPr="00253AFD">
        <w:t>Review Questions</w:t>
      </w:r>
    </w:p>
    <w:p w:rsidR="00AF5171" w:rsidRPr="00253AFD" w:rsidRDefault="00AF5171" w:rsidP="001D4847">
      <w:pPr>
        <w:pStyle w:val="TxtNoHang"/>
      </w:pPr>
      <w:r w:rsidRPr="00253AFD">
        <w:rPr>
          <w:b/>
        </w:rPr>
        <w:t>4.1</w:t>
      </w:r>
      <w:r w:rsidRPr="00253AFD">
        <w:tab/>
        <w:t xml:space="preserve">If a perfectly competitive industry is monopolized, </w:t>
      </w:r>
      <w:r>
        <w:t xml:space="preserve">typically </w:t>
      </w:r>
      <w:r w:rsidRPr="00253AFD">
        <w:t xml:space="preserve">the price will rise and the quantity produced will fall. Consumer surplus will decrease, producer surplus will increase, and there will be a deadweight loss. Figure 15.5 on page </w:t>
      </w:r>
      <w:r>
        <w:t>491</w:t>
      </w:r>
      <w:r w:rsidRPr="00253AFD">
        <w:t xml:space="preserve"> of the main text shows this.</w:t>
      </w:r>
    </w:p>
    <w:p w:rsidR="00AF5171" w:rsidRPr="00253AFD" w:rsidRDefault="00AF5171" w:rsidP="001D4847">
      <w:pPr>
        <w:pStyle w:val="TxtNoHang"/>
      </w:pPr>
      <w:r w:rsidRPr="00253AFD">
        <w:rPr>
          <w:b/>
        </w:rPr>
        <w:t>4.2</w:t>
      </w:r>
      <w:r w:rsidRPr="00253AFD">
        <w:tab/>
        <w:t xml:space="preserve">Market power allows a firm to set its price above marginal cost, which creates </w:t>
      </w:r>
      <w:r>
        <w:t xml:space="preserve">a </w:t>
      </w:r>
      <w:r w:rsidRPr="00253AFD">
        <w:t xml:space="preserve">deadweight loss. Research suggests that in the United States total deadweight loss from market power is fairly small, perhaps less than </w:t>
      </w:r>
      <w:r w:rsidR="0082130F">
        <w:t>1</w:t>
      </w:r>
      <w:r w:rsidR="0082130F" w:rsidRPr="00253AFD">
        <w:t xml:space="preserve"> </w:t>
      </w:r>
      <w:r w:rsidRPr="00253AFD">
        <w:t>percent of GDP.</w:t>
      </w:r>
    </w:p>
    <w:p w:rsidR="00AF5171" w:rsidRPr="00253AFD" w:rsidRDefault="00AF5171" w:rsidP="00AF5171">
      <w:pPr>
        <w:pStyle w:val="H2"/>
      </w:pPr>
      <w:r w:rsidRPr="00253AFD">
        <w:lastRenderedPageBreak/>
        <w:t>Problems and Applications</w:t>
      </w:r>
    </w:p>
    <w:p w:rsidR="00AF5171" w:rsidRPr="00253AFD" w:rsidRDefault="00AF5171" w:rsidP="001D4847">
      <w:pPr>
        <w:pStyle w:val="TxtNoHang"/>
      </w:pPr>
      <w:r w:rsidRPr="00253AFD">
        <w:rPr>
          <w:b/>
        </w:rPr>
        <w:t>4.3</w:t>
      </w:r>
      <w:r w:rsidRPr="00253AFD">
        <w:tab/>
        <w:t xml:space="preserve">The less elastic is the demand curve, the greater market power the firm has, the </w:t>
      </w:r>
      <w:r w:rsidR="007104ED">
        <w:t>larger</w:t>
      </w:r>
      <w:r w:rsidR="007104ED" w:rsidRPr="00253AFD">
        <w:t xml:space="preserve"> </w:t>
      </w:r>
      <w:r w:rsidRPr="00253AFD">
        <w:t>is the difference between the marginal benefit (which equals the price) and marginal cost of the last unit produced and</w:t>
      </w:r>
      <w:r>
        <w:t xml:space="preserve">, therefore, the </w:t>
      </w:r>
      <w:r w:rsidRPr="00253AFD">
        <w:t>greater is the deadweight loss due to the monopoly.</w:t>
      </w:r>
    </w:p>
    <w:p w:rsidR="00AF5171" w:rsidRPr="00253AFD" w:rsidRDefault="00AF5171" w:rsidP="001D4847">
      <w:pPr>
        <w:pStyle w:val="TxtNoHang"/>
      </w:pPr>
      <w:r w:rsidRPr="00253AFD">
        <w:rPr>
          <w:b/>
        </w:rPr>
        <w:t>4.4</w:t>
      </w:r>
      <w:r w:rsidRPr="00253AFD">
        <w:tab/>
        <w:t xml:space="preserve">If the monopoly were more efficient, its marginal costs would </w:t>
      </w:r>
      <w:r>
        <w:t>decrease</w:t>
      </w:r>
      <w:r w:rsidRPr="00253AFD">
        <w:t xml:space="preserve">—from </w:t>
      </w:r>
      <w:r w:rsidRPr="00253AFD">
        <w:rPr>
          <w:i/>
        </w:rPr>
        <w:t>MC</w:t>
      </w:r>
      <w:r w:rsidRPr="00253AFD">
        <w:rPr>
          <w:vertAlign w:val="subscript"/>
        </w:rPr>
        <w:t>1</w:t>
      </w:r>
      <w:r w:rsidRPr="00253AFD">
        <w:t xml:space="preserve"> to </w:t>
      </w:r>
      <w:r w:rsidRPr="00253AFD">
        <w:rPr>
          <w:i/>
        </w:rPr>
        <w:t>MC</w:t>
      </w:r>
      <w:r w:rsidRPr="00253AFD">
        <w:rPr>
          <w:vertAlign w:val="subscript"/>
        </w:rPr>
        <w:t>2</w:t>
      </w:r>
      <w:r w:rsidRPr="00253AFD">
        <w:t xml:space="preserve"> in the figure. As the figure shows, if a monopoly has higher costs (</w:t>
      </w:r>
      <w:r w:rsidRPr="00253AFD">
        <w:rPr>
          <w:i/>
        </w:rPr>
        <w:t>MC</w:t>
      </w:r>
      <w:r w:rsidRPr="00253AFD">
        <w:rPr>
          <w:vertAlign w:val="subscript"/>
        </w:rPr>
        <w:t>1</w:t>
      </w:r>
      <w:r w:rsidRPr="00253AFD">
        <w:t xml:space="preserve">) because it does not face competition, then the true deadweight loss is increased. The darker shaded area shows the original deadweight loss as it was in Figure 15.5 on page </w:t>
      </w:r>
      <w:r>
        <w:t>491</w:t>
      </w:r>
      <w:r w:rsidRPr="00253AFD">
        <w:t xml:space="preserve"> of the text. The lighter shaded area shows the additional deadweight loss from taking into account x-inefficiency—that is, from the firm not producing more efficiently, at quantity </w:t>
      </w:r>
      <w:r w:rsidRPr="00253AFD">
        <w:rPr>
          <w:i/>
        </w:rPr>
        <w:t>Q</w:t>
      </w:r>
      <w:r w:rsidRPr="00253AFD">
        <w:rPr>
          <w:vertAlign w:val="subscript"/>
        </w:rPr>
        <w:t>CX</w:t>
      </w:r>
      <w:r w:rsidRPr="00253AFD">
        <w:t>.</w:t>
      </w:r>
    </w:p>
    <w:p w:rsidR="00AF5171" w:rsidRPr="00253AFD" w:rsidRDefault="00F83AB6" w:rsidP="00AF5171">
      <w:pPr>
        <w:pStyle w:val="EquationTextLine"/>
      </w:pPr>
      <w:r>
        <w:rPr>
          <w:noProof/>
        </w:rPr>
        <w:drawing>
          <wp:inline distT="0" distB="0" distL="0" distR="0" wp14:anchorId="352503EA" wp14:editId="6813F734">
            <wp:extent cx="3200400" cy="3235960"/>
            <wp:effectExtent l="0" t="0" r="0" b="0"/>
            <wp:docPr id="8" name="Picture 7" descr="Description: ch14_q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h14_q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3235960"/>
                    </a:xfrm>
                    <a:prstGeom prst="rect">
                      <a:avLst/>
                    </a:prstGeom>
                    <a:noFill/>
                    <a:ln>
                      <a:noFill/>
                    </a:ln>
                  </pic:spPr>
                </pic:pic>
              </a:graphicData>
            </a:graphic>
          </wp:inline>
        </w:drawing>
      </w:r>
    </w:p>
    <w:p w:rsidR="00AF5171" w:rsidRPr="00253AFD" w:rsidRDefault="00AF5171" w:rsidP="001D4847">
      <w:pPr>
        <w:pStyle w:val="TxtNoHang"/>
      </w:pPr>
      <w:r w:rsidRPr="00253AFD">
        <w:rPr>
          <w:b/>
        </w:rPr>
        <w:t>4.5</w:t>
      </w:r>
      <w:r w:rsidRPr="00253AFD">
        <w:tab/>
        <w:t>Charging by the gallon is more likely to achieve allocative efficiency</w:t>
      </w:r>
      <w:r w:rsidR="007104ED">
        <w:t xml:space="preserve">—as </w:t>
      </w:r>
      <w:r w:rsidRPr="00253AFD">
        <w:t xml:space="preserve">long as the price equals the marginal cost. To charge by the gallon, the city has to install a water meter in each firm </w:t>
      </w:r>
      <w:r>
        <w:t>and</w:t>
      </w:r>
      <w:r w:rsidRPr="00253AFD">
        <w:t xml:space="preserve"> home and employ meter readers to gather information on how many gallons have been used. Some cities </w:t>
      </w:r>
      <w:r>
        <w:t xml:space="preserve">charge flat monthly fees to </w:t>
      </w:r>
      <w:r w:rsidRPr="00253AFD">
        <w:t>avoid this expense.</w:t>
      </w:r>
    </w:p>
    <w:p w:rsidR="00AF5171" w:rsidRDefault="00AF5171" w:rsidP="0082130F">
      <w:pPr>
        <w:pStyle w:val="TxtNoHang"/>
        <w:keepNext/>
      </w:pPr>
      <w:r w:rsidRPr="00253AFD">
        <w:rPr>
          <w:b/>
        </w:rPr>
        <w:lastRenderedPageBreak/>
        <w:t>4.6</w:t>
      </w:r>
      <w:r w:rsidRPr="00253AFD">
        <w:tab/>
        <w:t>If a market is a monopoly, a negative externality in production will not always lead to production beyond the level of economic eff</w:t>
      </w:r>
      <w:r>
        <w:t>iciency. In the following graph</w:t>
      </w:r>
      <w:r w:rsidRPr="00253AFD">
        <w:t xml:space="preserve">, the competitive output is at </w:t>
      </w:r>
      <w:r w:rsidRPr="00253AFD">
        <w:rPr>
          <w:i/>
        </w:rPr>
        <w:t>Q</w:t>
      </w:r>
      <w:r w:rsidRPr="00253AFD">
        <w:rPr>
          <w:vertAlign w:val="subscript"/>
        </w:rPr>
        <w:t>1</w:t>
      </w:r>
      <w:r w:rsidRPr="00253AFD">
        <w:t xml:space="preserve">, where price, </w:t>
      </w:r>
      <w:r w:rsidRPr="00253AFD">
        <w:rPr>
          <w:i/>
        </w:rPr>
        <w:t>P</w:t>
      </w:r>
      <w:r w:rsidRPr="00253AFD">
        <w:rPr>
          <w:vertAlign w:val="subscript"/>
        </w:rPr>
        <w:t>1</w:t>
      </w:r>
      <w:r w:rsidRPr="00253AFD">
        <w:t>,</w:t>
      </w:r>
      <w:r w:rsidRPr="00253AFD">
        <w:rPr>
          <w:i/>
        </w:rPr>
        <w:t xml:space="preserve"> </w:t>
      </w:r>
      <w:r w:rsidRPr="00253AFD">
        <w:t xml:space="preserve">equals marginal private cost, </w:t>
      </w:r>
      <w:r w:rsidRPr="00253AFD">
        <w:rPr>
          <w:i/>
        </w:rPr>
        <w:t>MC</w:t>
      </w:r>
      <w:r w:rsidRPr="00253AFD">
        <w:rPr>
          <w:vertAlign w:val="subscript"/>
        </w:rPr>
        <w:t>1</w:t>
      </w:r>
      <w:r w:rsidRPr="00253AFD">
        <w:t xml:space="preserve">. If this market is a monopoly, the profit-maximizing output is at </w:t>
      </w:r>
      <w:r w:rsidRPr="00253AFD">
        <w:rPr>
          <w:i/>
        </w:rPr>
        <w:t>Q</w:t>
      </w:r>
      <w:r w:rsidRPr="00253AFD">
        <w:rPr>
          <w:vertAlign w:val="subscript"/>
        </w:rPr>
        <w:t>2</w:t>
      </w:r>
      <w:r w:rsidRPr="00253AFD">
        <w:t xml:space="preserve">, where marginal revenue is equal to marginal private cost. With a negative externality in production, the marginal social cost curve is </w:t>
      </w:r>
      <w:r w:rsidRPr="00253AFD">
        <w:rPr>
          <w:i/>
        </w:rPr>
        <w:t>MC</w:t>
      </w:r>
      <w:r w:rsidRPr="00253AFD">
        <w:rPr>
          <w:vertAlign w:val="subscript"/>
        </w:rPr>
        <w:t>2</w:t>
      </w:r>
      <w:r w:rsidRPr="00253AFD">
        <w:t xml:space="preserve">. The point where price, </w:t>
      </w:r>
      <w:r w:rsidRPr="00253AFD">
        <w:rPr>
          <w:i/>
        </w:rPr>
        <w:t>P</w:t>
      </w:r>
      <w:r w:rsidRPr="00253AFD">
        <w:rPr>
          <w:vertAlign w:val="subscript"/>
        </w:rPr>
        <w:t>2</w:t>
      </w:r>
      <w:r w:rsidRPr="00253AFD">
        <w:t xml:space="preserve">, is equal to marginal social cost is economically efficient. In this example, the economically efficient quantity, </w:t>
      </w:r>
      <w:r w:rsidRPr="00253AFD">
        <w:rPr>
          <w:i/>
        </w:rPr>
        <w:t>Q</w:t>
      </w:r>
      <w:r w:rsidRPr="00253AFD">
        <w:rPr>
          <w:vertAlign w:val="subscript"/>
        </w:rPr>
        <w:t>2</w:t>
      </w:r>
      <w:r w:rsidRPr="00253AFD">
        <w:t xml:space="preserve">, is the same as the profit-maximizing quantity. Although the economically efficient quantity and the </w:t>
      </w:r>
      <w:r w:rsidR="0082130F" w:rsidRPr="00253AFD">
        <w:t>profit</w:t>
      </w:r>
      <w:r w:rsidR="0082130F">
        <w:t>-</w:t>
      </w:r>
      <w:r w:rsidRPr="00253AFD">
        <w:t>maximizing quantity are the same on this graph, this will not always be the case.</w:t>
      </w:r>
    </w:p>
    <w:p w:rsidR="00AF5171" w:rsidRDefault="00F83AB6" w:rsidP="00AF5171">
      <w:pPr>
        <w:pStyle w:val="TextNoSpaceBefore"/>
        <w:jc w:val="center"/>
      </w:pPr>
      <w:r>
        <w:rPr>
          <w:noProof/>
        </w:rPr>
        <w:drawing>
          <wp:inline distT="0" distB="0" distL="0" distR="0" wp14:anchorId="60FF85DE" wp14:editId="45BF78C7">
            <wp:extent cx="3159760" cy="2331720"/>
            <wp:effectExtent l="0" t="0" r="0" b="5080"/>
            <wp:docPr id="9" name="Picture 8" descr="Description: IM_ch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M_ch14_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9760" cy="2331720"/>
                    </a:xfrm>
                    <a:prstGeom prst="rect">
                      <a:avLst/>
                    </a:prstGeom>
                    <a:noFill/>
                    <a:ln>
                      <a:noFill/>
                    </a:ln>
                  </pic:spPr>
                </pic:pic>
              </a:graphicData>
            </a:graphic>
          </wp:inline>
        </w:drawing>
      </w:r>
    </w:p>
    <w:p w:rsidR="00AF5171" w:rsidRDefault="00AF5171" w:rsidP="001D4847">
      <w:pPr>
        <w:pStyle w:val="TxtNoHang"/>
      </w:pPr>
      <w:r w:rsidRPr="00FE2238">
        <w:rPr>
          <w:b/>
        </w:rPr>
        <w:t>4.7</w:t>
      </w:r>
      <w:r w:rsidR="001D4847">
        <w:tab/>
      </w:r>
      <w:r>
        <w:t xml:space="preserve">If increased competition between the two restaurants leads to lower prices, consumer surplus and economic efficiency will increase. </w:t>
      </w:r>
      <w:r w:rsidR="00D16C8B">
        <w:t xml:space="preserve">It is possible, though, that the average total cost of producing seafood dinners will be higher for two firms than it was for </w:t>
      </w:r>
      <w:r w:rsidR="00E2301F">
        <w:t xml:space="preserve">the </w:t>
      </w:r>
      <w:r w:rsidR="00D16C8B">
        <w:t>Fisherman’s Friend operating alone in the market.</w:t>
      </w:r>
      <w:r w:rsidR="00DF1310">
        <w:t xml:space="preserve"> </w:t>
      </w:r>
      <w:r w:rsidR="00D16C8B">
        <w:t xml:space="preserve">If this outcome occurs, </w:t>
      </w:r>
      <w:r w:rsidR="00E2301F">
        <w:t xml:space="preserve">the Fisherman’s Friend was a natural monopoly, and </w:t>
      </w:r>
      <w:r w:rsidR="00CA512C">
        <w:t xml:space="preserve">prices will be higher, while </w:t>
      </w:r>
      <w:r w:rsidR="00D16C8B">
        <w:t>consumer surplus and economic efficiency will decline</w:t>
      </w:r>
      <w:r w:rsidR="00CA512C">
        <w:t>,</w:t>
      </w:r>
      <w:r w:rsidR="00E2301F">
        <w:t xml:space="preserve"> following the entry of the second restaurant</w:t>
      </w:r>
      <w:r w:rsidR="00D16C8B">
        <w:t>.</w:t>
      </w:r>
      <w:r w:rsidR="00DF1310">
        <w:t xml:space="preserve"> </w:t>
      </w:r>
      <w:r w:rsidR="00D16C8B">
        <w:t>In addition,</w:t>
      </w:r>
      <w:r>
        <w:t xml:space="preserve"> </w:t>
      </w:r>
      <w:r w:rsidR="00D16C8B">
        <w:t xml:space="preserve">it is possible that with just two firms in the market, they may collude be agreeing to </w:t>
      </w:r>
      <w:r w:rsidR="00E2301F">
        <w:t xml:space="preserve">charge </w:t>
      </w:r>
      <w:r>
        <w:t>the same prices or otherwise not compete.</w:t>
      </w:r>
      <w:r w:rsidR="00D16C8B">
        <w:t xml:space="preserve"> </w:t>
      </w:r>
    </w:p>
    <w:p w:rsidR="00AF5171" w:rsidRPr="00DE3951" w:rsidRDefault="00AF5171" w:rsidP="001D4847">
      <w:pPr>
        <w:pStyle w:val="ProblemsNLwithSuba"/>
      </w:pPr>
      <w:r w:rsidRPr="00EA5764">
        <w:rPr>
          <w:b/>
        </w:rPr>
        <w:t>4.8</w:t>
      </w:r>
      <w:r w:rsidR="001D4847">
        <w:tab/>
      </w:r>
      <w:r w:rsidRPr="00DE3951">
        <w:rPr>
          <w:b/>
        </w:rPr>
        <w:t>a.</w:t>
      </w:r>
      <w:r w:rsidR="001D4847">
        <w:tab/>
      </w:r>
      <w:r w:rsidRPr="00DE3951">
        <w:t xml:space="preserve">Jorge will produce at the level of output in which </w:t>
      </w:r>
      <w:r w:rsidRPr="00DE3951">
        <w:rPr>
          <w:i/>
        </w:rPr>
        <w:t>MR</w:t>
      </w:r>
      <w:r w:rsidRPr="00DE3951">
        <w:t xml:space="preserve"> = </w:t>
      </w:r>
      <w:r w:rsidRPr="00DE3951">
        <w:rPr>
          <w:i/>
        </w:rPr>
        <w:t>MC</w:t>
      </w:r>
      <w:r w:rsidRPr="00DE3951">
        <w:t>, which is 15 caps.</w:t>
      </w:r>
      <w:r w:rsidR="00DF1310">
        <w:t xml:space="preserve"> </w:t>
      </w:r>
      <w:r w:rsidRPr="00DE3951">
        <w:t>At 15 caps, Jorge would charge a price of $20 per cap.</w:t>
      </w:r>
    </w:p>
    <w:p w:rsidR="00AF5171" w:rsidRPr="00DE3951" w:rsidRDefault="00AF5171" w:rsidP="001D4847">
      <w:pPr>
        <w:pStyle w:val="ProblemsNLa"/>
      </w:pPr>
      <w:r w:rsidRPr="00DE3951">
        <w:rPr>
          <w:b/>
        </w:rPr>
        <w:t>b.</w:t>
      </w:r>
      <w:r w:rsidR="001D4847">
        <w:tab/>
      </w:r>
      <w:r w:rsidR="00A6462F">
        <w:t>P</w:t>
      </w:r>
      <w:r w:rsidRPr="00DE3951">
        <w:t xml:space="preserve">rofit is </w:t>
      </w:r>
      <w:r w:rsidRPr="00DE3951">
        <w:rPr>
          <w:i/>
        </w:rPr>
        <w:t>TR</w:t>
      </w:r>
      <w:r w:rsidRPr="00DE3951">
        <w:t xml:space="preserve"> – </w:t>
      </w:r>
      <w:r w:rsidRPr="00DE3951">
        <w:rPr>
          <w:i/>
        </w:rPr>
        <w:t>TC</w:t>
      </w:r>
      <w:r w:rsidRPr="00DE3951">
        <w:t>.</w:t>
      </w:r>
      <w:r w:rsidR="00DF1310">
        <w:t xml:space="preserve"> </w:t>
      </w:r>
      <w:r w:rsidR="00D84EE4">
        <w:t>Because</w:t>
      </w:r>
      <w:r w:rsidR="00D84EE4" w:rsidRPr="00DE3951">
        <w:t xml:space="preserve"> </w:t>
      </w:r>
      <w:r w:rsidRPr="00DE3951">
        <w:rPr>
          <w:i/>
        </w:rPr>
        <w:t>TR</w:t>
      </w:r>
      <w:r w:rsidRPr="00DE3951">
        <w:t xml:space="preserve"> (</w:t>
      </w:r>
      <w:r w:rsidRPr="00DE3951">
        <w:rPr>
          <w:i/>
        </w:rPr>
        <w:t>P</w:t>
      </w:r>
      <w:r w:rsidRPr="00DE3951">
        <w:t xml:space="preserve"> </w:t>
      </w:r>
      <w:r w:rsidR="00A13A98">
        <w:t>×</w:t>
      </w:r>
      <w:r w:rsidRPr="00DE3951">
        <w:t xml:space="preserve"> </w:t>
      </w:r>
      <w:r w:rsidRPr="00DE3951">
        <w:rPr>
          <w:i/>
        </w:rPr>
        <w:t>Q</w:t>
      </w:r>
      <w:r w:rsidRPr="00DE3951">
        <w:t xml:space="preserve">) is $300 and </w:t>
      </w:r>
      <w:r w:rsidRPr="00DE3951">
        <w:rPr>
          <w:i/>
        </w:rPr>
        <w:t>TC</w:t>
      </w:r>
      <w:r w:rsidRPr="00DE3951">
        <w:t xml:space="preserve"> (</w:t>
      </w:r>
      <w:r w:rsidRPr="00DE3951">
        <w:rPr>
          <w:i/>
        </w:rPr>
        <w:t>ATC</w:t>
      </w:r>
      <w:r w:rsidRPr="00DE3951">
        <w:t xml:space="preserve"> </w:t>
      </w:r>
      <w:r w:rsidR="00620566">
        <w:t>×</w:t>
      </w:r>
      <w:r w:rsidRPr="00DE3951">
        <w:t xml:space="preserve"> </w:t>
      </w:r>
      <w:r w:rsidRPr="00DE3951">
        <w:rPr>
          <w:i/>
        </w:rPr>
        <w:t>Q)</w:t>
      </w:r>
      <w:r w:rsidRPr="00DE3951">
        <w:t xml:space="preserve"> is $240, Jorge would</w:t>
      </w:r>
      <w:r w:rsidR="001D4847">
        <w:t xml:space="preserve"> </w:t>
      </w:r>
      <w:r w:rsidRPr="00DE3951">
        <w:t>earn a profit of $60.</w:t>
      </w:r>
    </w:p>
    <w:p w:rsidR="00AF5171" w:rsidRPr="00DE3951" w:rsidRDefault="00AF5171" w:rsidP="001D4847">
      <w:pPr>
        <w:pStyle w:val="ProblemsNLa"/>
      </w:pPr>
      <w:r w:rsidRPr="00DE3951">
        <w:rPr>
          <w:b/>
        </w:rPr>
        <w:t>c.</w:t>
      </w:r>
      <w:r w:rsidRPr="00DE3951">
        <w:tab/>
        <w:t xml:space="preserve">Allocative efficiency occurs at the level of output </w:t>
      </w:r>
      <w:r w:rsidR="00A13A98">
        <w:t>at</w:t>
      </w:r>
      <w:r w:rsidR="00A13A98" w:rsidRPr="00DE3951">
        <w:t xml:space="preserve"> </w:t>
      </w:r>
      <w:r w:rsidRPr="00DE3951">
        <w:t xml:space="preserve">which </w:t>
      </w:r>
      <w:r w:rsidRPr="00DE3951">
        <w:rPr>
          <w:i/>
        </w:rPr>
        <w:t>MB</w:t>
      </w:r>
      <w:r w:rsidRPr="00DE3951">
        <w:t xml:space="preserve"> (or </w:t>
      </w:r>
      <w:r w:rsidRPr="00DE3951">
        <w:rPr>
          <w:i/>
        </w:rPr>
        <w:t>P</w:t>
      </w:r>
      <w:r w:rsidRPr="00DE3951">
        <w:t xml:space="preserve">) = </w:t>
      </w:r>
      <w:r w:rsidRPr="00DE3951">
        <w:rPr>
          <w:i/>
        </w:rPr>
        <w:t>MC</w:t>
      </w:r>
      <w:r w:rsidRPr="00DE3951">
        <w:t>.</w:t>
      </w:r>
      <w:r w:rsidR="00DF1310">
        <w:t xml:space="preserve"> </w:t>
      </w:r>
      <w:r w:rsidRPr="00DE3951">
        <w:t>So if Jorge produced at the allocatively efficient level of output, he would produce 20 caps.</w:t>
      </w:r>
      <w:r w:rsidRPr="00DE3951">
        <w:tab/>
      </w:r>
    </w:p>
    <w:p w:rsidR="00AF5171" w:rsidRDefault="00AF5171" w:rsidP="001D4847">
      <w:pPr>
        <w:pStyle w:val="ProblemsNLa"/>
      </w:pPr>
      <w:r w:rsidRPr="00DE3951">
        <w:rPr>
          <w:b/>
        </w:rPr>
        <w:t>d.</w:t>
      </w:r>
      <w:r w:rsidRPr="00DE3951">
        <w:tab/>
        <w:t>The deadweight loss = ½ (</w:t>
      </w:r>
      <w:r w:rsidR="00F86D2B">
        <w:t xml:space="preserve">$20 </w:t>
      </w:r>
      <w:r w:rsidR="00F86D2B">
        <w:sym w:font="Symbol" w:char="F02D"/>
      </w:r>
      <w:r w:rsidR="00F86D2B">
        <w:t xml:space="preserve"> </w:t>
      </w:r>
      <w:r w:rsidRPr="00DE3951">
        <w:t>$10</w:t>
      </w:r>
      <w:proofErr w:type="gramStart"/>
      <w:r w:rsidRPr="00DE3951">
        <w:t>)(</w:t>
      </w:r>
      <w:proofErr w:type="gramEnd"/>
      <w:r w:rsidR="00F86D2B">
        <w:t xml:space="preserve">20 </w:t>
      </w:r>
      <w:r w:rsidR="00F86D2B">
        <w:sym w:font="Symbol" w:char="F02D"/>
      </w:r>
      <w:r w:rsidR="00F86D2B">
        <w:t xml:space="preserve"> 15</w:t>
      </w:r>
      <w:r w:rsidRPr="00DE3951">
        <w:t>) = $25.</w:t>
      </w:r>
      <w:r w:rsidRPr="00DE3951">
        <w:tab/>
      </w:r>
      <w:r>
        <w:tab/>
      </w:r>
    </w:p>
    <w:p w:rsidR="00AF5171" w:rsidRPr="00253AFD" w:rsidRDefault="00AF5171" w:rsidP="00AF5171"/>
    <w:tbl>
      <w:tblPr>
        <w:tblW w:w="9595" w:type="dxa"/>
        <w:tblBorders>
          <w:top w:val="single" w:sz="18" w:space="0" w:color="808080"/>
        </w:tblBorders>
        <w:tblLook w:val="01E0" w:firstRow="1" w:lastRow="1" w:firstColumn="1" w:lastColumn="1" w:noHBand="0" w:noVBand="0"/>
      </w:tblPr>
      <w:tblGrid>
        <w:gridCol w:w="720"/>
        <w:gridCol w:w="8875"/>
      </w:tblGrid>
      <w:tr w:rsidR="00AF5171" w:rsidRPr="00253AFD" w:rsidTr="00590541">
        <w:trPr>
          <w:trHeight w:val="566"/>
        </w:trPr>
        <w:tc>
          <w:tcPr>
            <w:tcW w:w="720" w:type="dxa"/>
            <w:shd w:val="solid" w:color="auto" w:fill="auto"/>
            <w:tcMar>
              <w:left w:w="0" w:type="dxa"/>
              <w:right w:w="0" w:type="dxa"/>
            </w:tcMar>
            <w:vAlign w:val="center"/>
          </w:tcPr>
          <w:p w:rsidR="00AF5171" w:rsidRPr="00253AFD" w:rsidRDefault="00AF5171" w:rsidP="0082130F">
            <w:pPr>
              <w:keepNext/>
              <w:jc w:val="center"/>
              <w:rPr>
                <w:b/>
                <w:sz w:val="28"/>
                <w:szCs w:val="28"/>
              </w:rPr>
            </w:pPr>
            <w:r w:rsidRPr="00253AFD">
              <w:rPr>
                <w:b/>
                <w:sz w:val="28"/>
                <w:szCs w:val="28"/>
              </w:rPr>
              <w:lastRenderedPageBreak/>
              <w:t>15.5</w:t>
            </w:r>
          </w:p>
        </w:tc>
        <w:tc>
          <w:tcPr>
            <w:tcW w:w="8875" w:type="dxa"/>
            <w:tcMar>
              <w:left w:w="115" w:type="dxa"/>
              <w:right w:w="0" w:type="dxa"/>
            </w:tcMar>
          </w:tcPr>
          <w:p w:rsidR="00AF5171" w:rsidRPr="00253AFD" w:rsidRDefault="00AF5171" w:rsidP="0082130F">
            <w:pPr>
              <w:pStyle w:val="TableSectionHead"/>
            </w:pPr>
            <w:r w:rsidRPr="00253AFD">
              <w:t>Government Policy toward Monopoly</w:t>
            </w:r>
          </w:p>
          <w:p w:rsidR="00AF5171" w:rsidRPr="00253AFD" w:rsidRDefault="00AF5171" w:rsidP="0082130F">
            <w:pPr>
              <w:pStyle w:val="TableSectionLine2"/>
            </w:pPr>
            <w:r w:rsidRPr="00253AFD">
              <w:rPr>
                <w:color w:val="000000"/>
              </w:rPr>
              <w:t>Learning Objective:</w:t>
            </w:r>
            <w:r w:rsidR="00DF1310">
              <w:rPr>
                <w:color w:val="000000"/>
              </w:rPr>
              <w:t xml:space="preserve"> </w:t>
            </w:r>
            <w:r w:rsidRPr="00253AFD">
              <w:t>Discuss government policies toward monopoly.</w:t>
            </w:r>
          </w:p>
        </w:tc>
      </w:tr>
    </w:tbl>
    <w:p w:rsidR="00AF5171" w:rsidRDefault="00AF5171" w:rsidP="0082130F">
      <w:pPr>
        <w:pStyle w:val="H2"/>
      </w:pPr>
      <w:r w:rsidRPr="00253AFD">
        <w:t>Review Questions</w:t>
      </w:r>
    </w:p>
    <w:p w:rsidR="00AF5171" w:rsidRPr="00253AFD" w:rsidRDefault="00AF5171" w:rsidP="001D4847">
      <w:pPr>
        <w:pStyle w:val="TxtNoHang"/>
      </w:pPr>
      <w:r w:rsidRPr="00253AFD">
        <w:rPr>
          <w:b/>
        </w:rPr>
        <w:t>5.1</w:t>
      </w:r>
      <w:r w:rsidRPr="00253AFD">
        <w:tab/>
        <w:t xml:space="preserve">The </w:t>
      </w:r>
      <w:r w:rsidR="00DB0475">
        <w:t>stated</w:t>
      </w:r>
      <w:r w:rsidR="00DB0475" w:rsidRPr="00253AFD">
        <w:t xml:space="preserve"> </w:t>
      </w:r>
      <w:r w:rsidRPr="00253AFD">
        <w:t xml:space="preserve">purpose of </w:t>
      </w:r>
      <w:r w:rsidR="00461A10">
        <w:t xml:space="preserve">the </w:t>
      </w:r>
      <w:r w:rsidRPr="00253AFD">
        <w:t>antitrust laws is to eliminate collusion and promote competition among firms. The Department of Justice’s Antitrust Division and the Federal Trade Commission enforce these laws.</w:t>
      </w:r>
    </w:p>
    <w:p w:rsidR="00AF5171" w:rsidRPr="00253AFD" w:rsidRDefault="00AF5171" w:rsidP="001D4847">
      <w:pPr>
        <w:pStyle w:val="TxtNoHang"/>
      </w:pPr>
      <w:r w:rsidRPr="00253AFD">
        <w:rPr>
          <w:b/>
        </w:rPr>
        <w:t>5.2</w:t>
      </w:r>
      <w:r w:rsidRPr="00253AFD">
        <w:tab/>
        <w:t>A horizontal merger is between firms in the same industry, while a vertical merger combines firms at different stages in the production of a good. Horizontal mergers are more likely to increase the market power of the newly merged firm because these mergers reduce the number of firms competing in the market for a particular good or service.</w:t>
      </w:r>
    </w:p>
    <w:p w:rsidR="00AF5171" w:rsidRDefault="00AF5171" w:rsidP="001D4847">
      <w:pPr>
        <w:pStyle w:val="TxtNoHang"/>
      </w:pPr>
      <w:r w:rsidRPr="00253AFD">
        <w:rPr>
          <w:b/>
        </w:rPr>
        <w:t>5.3</w:t>
      </w:r>
      <w:r w:rsidRPr="00253AFD">
        <w:tab/>
        <w:t xml:space="preserve">Charging a price equal to marginal cost means that output will </w:t>
      </w:r>
      <w:r w:rsidR="00461A10">
        <w:t>be at</w:t>
      </w:r>
      <w:r w:rsidR="00461A10" w:rsidRPr="00253AFD">
        <w:t xml:space="preserve"> </w:t>
      </w:r>
      <w:r w:rsidRPr="00253AFD">
        <w:t>the level at which marginal cost equals marginal benefit</w:t>
      </w:r>
      <w:r>
        <w:t xml:space="preserve"> (typically represented by price), </w:t>
      </w:r>
      <w:r w:rsidRPr="00253AFD">
        <w:t>which is the efficient level of output. However, charging this price would mean that the typical regulated natural monopoly would suffer an economic loss, as this price will be below average cost. If the regulator sets price to equal average cost instead, some efficiency will be lost, but the natural monopoly will stay in business and earn a normal profit.</w:t>
      </w:r>
    </w:p>
    <w:p w:rsidR="00AF5171" w:rsidRPr="001D4847" w:rsidRDefault="00AF5171" w:rsidP="001D4847">
      <w:pPr>
        <w:pStyle w:val="H2"/>
      </w:pPr>
      <w:r w:rsidRPr="001D4847">
        <w:t>Problems and Applications</w:t>
      </w:r>
    </w:p>
    <w:p w:rsidR="00AF5171" w:rsidRPr="00253AFD" w:rsidRDefault="00AF5171" w:rsidP="001D4847">
      <w:pPr>
        <w:pStyle w:val="ProblemsNLwithSuba"/>
      </w:pPr>
      <w:r w:rsidRPr="00253AFD">
        <w:rPr>
          <w:b/>
        </w:rPr>
        <w:t>5.4</w:t>
      </w:r>
      <w:r w:rsidRPr="00253AFD">
        <w:rPr>
          <w:b/>
        </w:rPr>
        <w:tab/>
      </w:r>
      <w:proofErr w:type="gramStart"/>
      <w:r w:rsidRPr="00253AFD">
        <w:rPr>
          <w:b/>
        </w:rPr>
        <w:t>a</w:t>
      </w:r>
      <w:proofErr w:type="gramEnd"/>
      <w:r w:rsidRPr="00253AFD">
        <w:rPr>
          <w:b/>
        </w:rPr>
        <w:t>.</w:t>
      </w:r>
      <w:r w:rsidRPr="00253AFD">
        <w:tab/>
        <w:t>To maximize profit, the monopoly will produce the quantity where marginal revenue equals marginal cost. So, the monopoly will produce 50 units and charge a price of $10.</w:t>
      </w:r>
    </w:p>
    <w:p w:rsidR="00AF5171" w:rsidRPr="00253AFD" w:rsidRDefault="00AF5171" w:rsidP="001D4847">
      <w:pPr>
        <w:pStyle w:val="ProblemsNLa"/>
      </w:pPr>
      <w:r w:rsidRPr="00253AFD">
        <w:rPr>
          <w:b/>
        </w:rPr>
        <w:t>b.</w:t>
      </w:r>
      <w:r w:rsidRPr="00253AFD">
        <w:rPr>
          <w:b/>
        </w:rPr>
        <w:tab/>
      </w:r>
      <w:r w:rsidRPr="00253AFD">
        <w:t>To achieve economic efficiency, the regulatory agency should require the monopoly to charge a price equal to marginal cost, which in this case would be a price of $7. The regulated monopoly will produce 90 units. It will make a profit because price is above average total cost.</w:t>
      </w:r>
    </w:p>
    <w:p w:rsidR="00AF5171" w:rsidRPr="002808DC" w:rsidRDefault="00AF5171" w:rsidP="001D4847">
      <w:pPr>
        <w:pStyle w:val="ProblemsNLwithSuba"/>
      </w:pPr>
      <w:r w:rsidRPr="002808DC">
        <w:rPr>
          <w:b/>
        </w:rPr>
        <w:t>5.5</w:t>
      </w:r>
      <w:r w:rsidRPr="002808DC">
        <w:rPr>
          <w:b/>
        </w:rPr>
        <w:tab/>
      </w:r>
      <w:proofErr w:type="gramStart"/>
      <w:r w:rsidRPr="002808DC">
        <w:rPr>
          <w:b/>
        </w:rPr>
        <w:t>a</w:t>
      </w:r>
      <w:proofErr w:type="gramEnd"/>
      <w:r w:rsidRPr="002808DC">
        <w:rPr>
          <w:b/>
        </w:rPr>
        <w:t>.</w:t>
      </w:r>
      <w:r w:rsidRPr="002808DC">
        <w:tab/>
        <w:t>To maximize profit, the monopoly will produce the quantity where marginal revenue equals marginal cost. So, the monopoly will produce 20 units and charge a price of $30.</w:t>
      </w:r>
    </w:p>
    <w:p w:rsidR="00AF5171" w:rsidRPr="002808DC" w:rsidRDefault="00AF5171" w:rsidP="00C71370">
      <w:pPr>
        <w:pStyle w:val="ProblemsNLa"/>
        <w:spacing w:before="0" w:after="0"/>
      </w:pPr>
      <w:r w:rsidRPr="002808DC">
        <w:rPr>
          <w:b/>
        </w:rPr>
        <w:t>b.</w:t>
      </w:r>
      <w:r w:rsidRPr="002808DC">
        <w:tab/>
        <w:t>The monopoly’s marginal revenue curve is now a flat line at $18, running from the vertical axis to the demand curve, so the monopoly will produce 33 units and charge a price of $18. The quantity demanded at a price of $18 is 40, but the quantity supplied is only 33, so there will be a shortage of 7 units, and some consumers will not be able to buy the product.</w:t>
      </w:r>
    </w:p>
    <w:p w:rsidR="00AF5171" w:rsidRDefault="00AF5171" w:rsidP="00A6462F">
      <w:pPr>
        <w:pStyle w:val="TxtNoHang"/>
        <w:rPr>
          <w:b/>
        </w:rPr>
      </w:pPr>
      <w:r>
        <w:rPr>
          <w:b/>
        </w:rPr>
        <w:t>5.6</w:t>
      </w:r>
      <w:r w:rsidR="00A6462F">
        <w:rPr>
          <w:b/>
        </w:rPr>
        <w:tab/>
      </w:r>
      <w:r w:rsidRPr="00B2577C">
        <w:t xml:space="preserve">Although these results suggest that economic efficiency may be improved by allowing competition in the liquor industry, it does not mean Pennsylvania should necessarily abolish its system of </w:t>
      </w:r>
      <w:r>
        <w:t xml:space="preserve">state </w:t>
      </w:r>
      <w:r w:rsidRPr="00B2577C">
        <w:t>stores.</w:t>
      </w:r>
      <w:r w:rsidR="00DF1310">
        <w:t xml:space="preserve"> </w:t>
      </w:r>
      <w:r w:rsidRPr="00B2577C">
        <w:t>Normative analysis is concerned with what should be done, whereas positive analysis is concerned with what is.</w:t>
      </w:r>
      <w:r w:rsidR="00DF1310">
        <w:t xml:space="preserve"> </w:t>
      </w:r>
      <w:r w:rsidR="00461A10">
        <w:t>Some people might argue that the system of state stores restrains alcohol consumption, thereby reducing the incidence of drunk driving and the number of people who become alcoholics.</w:t>
      </w:r>
      <w:r w:rsidR="00DF1310">
        <w:t xml:space="preserve"> </w:t>
      </w:r>
      <w:r w:rsidR="00461A10">
        <w:t xml:space="preserve">These people would be likely to </w:t>
      </w:r>
      <w:r w:rsidR="00FA54BD">
        <w:t xml:space="preserve">accept a lower level of economic efficiency in exchange for reduced alcohol consumption. </w:t>
      </w:r>
      <w:r w:rsidRPr="00B2577C">
        <w:t xml:space="preserve">A suggestion that the state should abolish its system </w:t>
      </w:r>
      <w:r w:rsidR="00FA54BD">
        <w:t xml:space="preserve">of state stores </w:t>
      </w:r>
      <w:r w:rsidRPr="00B2577C">
        <w:t>is based on normative analysis, which involves value judgments that can vary among individuals.</w:t>
      </w:r>
      <w:r w:rsidR="00DF1310">
        <w:rPr>
          <w:b/>
        </w:rPr>
        <w:t xml:space="preserve"> </w:t>
      </w:r>
      <w:r>
        <w:rPr>
          <w:b/>
        </w:rPr>
        <w:t xml:space="preserve"> </w:t>
      </w:r>
    </w:p>
    <w:p w:rsidR="00AF5171" w:rsidRDefault="00AF5171" w:rsidP="00A6462F">
      <w:pPr>
        <w:pStyle w:val="TxtNoHang"/>
        <w:rPr>
          <w:b/>
        </w:rPr>
      </w:pPr>
      <w:r w:rsidRPr="00253AFD">
        <w:rPr>
          <w:b/>
        </w:rPr>
        <w:t>5.</w:t>
      </w:r>
      <w:r>
        <w:rPr>
          <w:b/>
        </w:rPr>
        <w:t>7</w:t>
      </w:r>
      <w:r w:rsidRPr="00253AFD">
        <w:rPr>
          <w:b/>
        </w:rPr>
        <w:tab/>
      </w:r>
      <w:r w:rsidRPr="00253AFD">
        <w:t xml:space="preserve">If the price is set equal to average total cost, the firm will earn a normal profit. If a firm knows that it will always be able to charge a price equal to average total cost, it will have no incentive to reduce average costs </w:t>
      </w:r>
      <w:r w:rsidR="003C512C">
        <w:t>because</w:t>
      </w:r>
      <w:r w:rsidR="003C512C" w:rsidRPr="00253AFD">
        <w:t xml:space="preserve"> </w:t>
      </w:r>
      <w:r w:rsidRPr="00253AFD">
        <w:t>it will not be able to earn more than a normal profit</w:t>
      </w:r>
      <w:r>
        <w:t>.</w:t>
      </w:r>
      <w:r w:rsidR="00DF1310">
        <w:t xml:space="preserve"> </w:t>
      </w:r>
      <w:r>
        <w:t>In fact, it might try to inflate its costs in its reports to the regulatory agency.</w:t>
      </w:r>
      <w:r w:rsidR="00DF1310">
        <w:rPr>
          <w:b/>
        </w:rPr>
        <w:t xml:space="preserve">   </w:t>
      </w:r>
    </w:p>
    <w:p w:rsidR="00AF5171" w:rsidRPr="00253AFD" w:rsidRDefault="00AF5171" w:rsidP="00AF5171">
      <w:pPr>
        <w:pStyle w:val="TextNoSpaceBefore"/>
        <w:keepNext/>
        <w:rPr>
          <w:b/>
        </w:rPr>
      </w:pPr>
      <w:r w:rsidRPr="00253AFD">
        <w:rPr>
          <w:b/>
        </w:rPr>
        <w:lastRenderedPageBreak/>
        <w:t>5.</w:t>
      </w:r>
      <w:r>
        <w:rPr>
          <w:b/>
        </w:rPr>
        <w:t>8</w:t>
      </w:r>
    </w:p>
    <w:p w:rsidR="00AF5171" w:rsidRPr="00253AFD" w:rsidRDefault="00F83AB6" w:rsidP="00AF5171">
      <w:pPr>
        <w:pStyle w:val="EquationTextLine"/>
      </w:pPr>
      <w:r>
        <w:rPr>
          <w:noProof/>
        </w:rPr>
        <w:drawing>
          <wp:inline distT="0" distB="0" distL="0" distR="0" wp14:anchorId="5D89500B" wp14:editId="77D0A975">
            <wp:extent cx="3388360" cy="3571240"/>
            <wp:effectExtent l="0" t="0" r="0" b="10160"/>
            <wp:docPr id="10" name="Picture 9" descr="Description: IM_ch1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IM_ch14_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8360" cy="3571240"/>
                    </a:xfrm>
                    <a:prstGeom prst="rect">
                      <a:avLst/>
                    </a:prstGeom>
                    <a:noFill/>
                    <a:ln>
                      <a:noFill/>
                    </a:ln>
                  </pic:spPr>
                </pic:pic>
              </a:graphicData>
            </a:graphic>
          </wp:inline>
        </w:drawing>
      </w:r>
    </w:p>
    <w:p w:rsidR="00AF5171" w:rsidRDefault="00A6462F" w:rsidP="00A6462F">
      <w:pPr>
        <w:pStyle w:val="TxtNoHang"/>
      </w:pPr>
      <w:r>
        <w:tab/>
      </w:r>
      <w:r w:rsidR="00AF5171" w:rsidRPr="00253AFD">
        <w:t xml:space="preserve">Before the merger, the price was </w:t>
      </w:r>
      <w:r w:rsidR="00AF5171" w:rsidRPr="00253AFD">
        <w:rPr>
          <w:i/>
        </w:rPr>
        <w:t>P</w:t>
      </w:r>
      <w:r w:rsidR="00AF5171" w:rsidRPr="00253AFD">
        <w:t xml:space="preserve">c and the quantity was </w:t>
      </w:r>
      <w:r w:rsidR="00AF5171" w:rsidRPr="00253AFD">
        <w:rPr>
          <w:i/>
        </w:rPr>
        <w:t>Q</w:t>
      </w:r>
      <w:r w:rsidR="00AF5171" w:rsidRPr="00253AFD">
        <w:t>c, so consumer surplus equaled</w:t>
      </w:r>
      <w:r w:rsidR="003C512C">
        <w:t xml:space="preserve"> the areas</w:t>
      </w:r>
      <w:r w:rsidR="00AF5171" w:rsidRPr="00253AFD">
        <w:t xml:space="preserve"> </w:t>
      </w:r>
      <w:r w:rsidR="00AF5171" w:rsidRPr="00253AFD">
        <w:rPr>
          <w:i/>
        </w:rPr>
        <w:t>A + B</w:t>
      </w:r>
      <w:r w:rsidR="00AF5171" w:rsidRPr="00253AFD">
        <w:t xml:space="preserve"> </w:t>
      </w:r>
      <w:r w:rsidR="00AF5171" w:rsidRPr="00253AFD">
        <w:rPr>
          <w:i/>
        </w:rPr>
        <w:t>+ C + D + E</w:t>
      </w:r>
      <w:r w:rsidR="00AF5171" w:rsidRPr="00253AFD">
        <w:t xml:space="preserve">, and producer surplus </w:t>
      </w:r>
      <w:r w:rsidR="003C512C">
        <w:t>equaled the</w:t>
      </w:r>
      <w:r w:rsidR="003C512C" w:rsidRPr="00253AFD">
        <w:t xml:space="preserve"> </w:t>
      </w:r>
      <w:r w:rsidR="00AF5171" w:rsidRPr="00253AFD">
        <w:t>area</w:t>
      </w:r>
      <w:r w:rsidR="003C512C">
        <w:t>s</w:t>
      </w:r>
      <w:r w:rsidR="00AF5171" w:rsidRPr="00253AFD">
        <w:t xml:space="preserve"> </w:t>
      </w:r>
      <w:r w:rsidR="00AF5171" w:rsidRPr="00253AFD">
        <w:rPr>
          <w:i/>
        </w:rPr>
        <w:t>F + G + H + K + L + M</w:t>
      </w:r>
      <w:r w:rsidR="00AF5171" w:rsidRPr="00253AFD">
        <w:t xml:space="preserve">. After the merger, price fell to </w:t>
      </w:r>
      <w:proofErr w:type="spellStart"/>
      <w:r w:rsidR="00AF5171" w:rsidRPr="00253AFD">
        <w:rPr>
          <w:i/>
        </w:rPr>
        <w:t>P</w:t>
      </w:r>
      <w:r w:rsidR="00AF5171">
        <w:rPr>
          <w:vertAlign w:val="subscript"/>
        </w:rPr>
        <w:t>Merge</w:t>
      </w:r>
      <w:proofErr w:type="spellEnd"/>
      <w:r w:rsidR="00AF5171" w:rsidRPr="00253AFD">
        <w:t xml:space="preserve"> and quantity rose to </w:t>
      </w:r>
      <w:proofErr w:type="spellStart"/>
      <w:r w:rsidR="00AF5171" w:rsidRPr="00253AFD">
        <w:rPr>
          <w:i/>
        </w:rPr>
        <w:t>Q</w:t>
      </w:r>
      <w:r w:rsidR="00AF5171">
        <w:rPr>
          <w:vertAlign w:val="subscript"/>
        </w:rPr>
        <w:t>Merge</w:t>
      </w:r>
      <w:proofErr w:type="spellEnd"/>
      <w:r w:rsidR="00AF5171" w:rsidRPr="00253AFD">
        <w:t>, so consumer surplus equaled</w:t>
      </w:r>
      <w:r w:rsidR="003C512C">
        <w:t xml:space="preserve"> the areas</w:t>
      </w:r>
      <w:r w:rsidR="00AF5171" w:rsidRPr="00253AFD">
        <w:t xml:space="preserve"> </w:t>
      </w:r>
      <w:r w:rsidR="00AF5171" w:rsidRPr="00253AFD">
        <w:rPr>
          <w:i/>
        </w:rPr>
        <w:t>A + B + C + D + E + F + G</w:t>
      </w:r>
      <w:r w:rsidR="00AF5171" w:rsidRPr="00253AFD">
        <w:t xml:space="preserve"> + </w:t>
      </w:r>
      <w:r w:rsidR="00AF5171" w:rsidRPr="00253AFD">
        <w:rPr>
          <w:i/>
        </w:rPr>
        <w:t>H + I + J</w:t>
      </w:r>
      <w:r w:rsidR="00AF5171" w:rsidRPr="00253AFD">
        <w:t xml:space="preserve"> and producer surplus </w:t>
      </w:r>
      <w:r w:rsidR="003C512C">
        <w:t>equaled the</w:t>
      </w:r>
      <w:r w:rsidR="003C512C" w:rsidRPr="00253AFD">
        <w:t xml:space="preserve"> </w:t>
      </w:r>
      <w:r w:rsidR="00AF5171" w:rsidRPr="00253AFD">
        <w:t>area</w:t>
      </w:r>
      <w:r w:rsidR="003C512C">
        <w:t>s</w:t>
      </w:r>
      <w:r w:rsidR="00AF5171" w:rsidRPr="00253AFD">
        <w:t xml:space="preserve"> </w:t>
      </w:r>
      <w:r w:rsidR="00AF5171" w:rsidRPr="00253AFD">
        <w:rPr>
          <w:i/>
        </w:rPr>
        <w:t>K + L + M + N + O + P + Q + R</w:t>
      </w:r>
      <w:r w:rsidR="00AF5171" w:rsidRPr="00253AFD">
        <w:t>.</w:t>
      </w:r>
    </w:p>
    <w:p w:rsidR="00AF5171" w:rsidRPr="00253AFD" w:rsidRDefault="00AF5171" w:rsidP="00AF5171">
      <w:pPr>
        <w:pStyle w:val="ProblemsNLwithSuba"/>
      </w:pPr>
      <w:r w:rsidRPr="00253AFD">
        <w:rPr>
          <w:b/>
        </w:rPr>
        <w:t>5.</w:t>
      </w:r>
      <w:r>
        <w:rPr>
          <w:b/>
        </w:rPr>
        <w:t>9</w:t>
      </w:r>
      <w:r w:rsidRPr="00253AFD">
        <w:tab/>
      </w:r>
      <w:proofErr w:type="gramStart"/>
      <w:r w:rsidRPr="00253AFD">
        <w:rPr>
          <w:b/>
        </w:rPr>
        <w:t>a</w:t>
      </w:r>
      <w:proofErr w:type="gramEnd"/>
      <w:r w:rsidRPr="00253AFD">
        <w:rPr>
          <w:b/>
        </w:rPr>
        <w:t>.</w:t>
      </w:r>
      <w:r w:rsidRPr="00253AFD">
        <w:tab/>
        <w:t xml:space="preserve">We need to calculate the </w:t>
      </w:r>
      <w:proofErr w:type="spellStart"/>
      <w:r w:rsidRPr="00253AFD">
        <w:t>Herfindahl</w:t>
      </w:r>
      <w:proofErr w:type="spellEnd"/>
      <w:r w:rsidRPr="00253AFD">
        <w:t xml:space="preserve">-Hirschman Index (HHI). Before the merger: 20 </w:t>
      </w:r>
      <w:r w:rsidR="00620566">
        <w:t>×</w:t>
      </w:r>
      <w:r w:rsidRPr="00253AFD">
        <w:t xml:space="preserve"> 5</w:t>
      </w:r>
      <w:r w:rsidRPr="00253AFD">
        <w:rPr>
          <w:vertAlign w:val="superscript"/>
        </w:rPr>
        <w:t>2</w:t>
      </w:r>
      <w:r w:rsidRPr="00253AFD">
        <w:t xml:space="preserve"> = 500. After the merger: (16 </w:t>
      </w:r>
      <w:r w:rsidR="00620566">
        <w:t>×</w:t>
      </w:r>
      <w:r w:rsidRPr="00253AFD">
        <w:t xml:space="preserve"> 5</w:t>
      </w:r>
      <w:r w:rsidRPr="00253AFD">
        <w:rPr>
          <w:vertAlign w:val="superscript"/>
        </w:rPr>
        <w:t>2</w:t>
      </w:r>
      <w:r w:rsidRPr="00253AFD">
        <w:t>) + 20</w:t>
      </w:r>
      <w:r w:rsidRPr="00253AFD">
        <w:rPr>
          <w:vertAlign w:val="superscript"/>
        </w:rPr>
        <w:t>2</w:t>
      </w:r>
      <w:r w:rsidRPr="00253AFD">
        <w:t xml:space="preserve"> = 400 + 400 = 800. Because the </w:t>
      </w:r>
      <w:proofErr w:type="spellStart"/>
      <w:r w:rsidRPr="00253AFD">
        <w:t>postmerger</w:t>
      </w:r>
      <w:proofErr w:type="spellEnd"/>
      <w:r w:rsidRPr="00253AFD">
        <w:t xml:space="preserve"> HHI is </w:t>
      </w:r>
      <w:r w:rsidR="0082130F">
        <w:t xml:space="preserve">less than </w:t>
      </w:r>
      <w:r w:rsidRPr="00253AFD">
        <w:t>1,000</w:t>
      </w:r>
      <w:r w:rsidR="0082130F">
        <w:t>,</w:t>
      </w:r>
      <w:r w:rsidRPr="00253AFD">
        <w:t xml:space="preserve"> the merger will not be opposed.</w:t>
      </w:r>
    </w:p>
    <w:p w:rsidR="00AF5171" w:rsidRPr="00253AFD" w:rsidRDefault="00AF5171" w:rsidP="00AF5171">
      <w:pPr>
        <w:pStyle w:val="ProblemsNLa"/>
      </w:pPr>
      <w:r w:rsidRPr="00253AFD">
        <w:rPr>
          <w:b/>
        </w:rPr>
        <w:t>b.</w:t>
      </w:r>
      <w:r w:rsidRPr="00253AFD">
        <w:rPr>
          <w:b/>
        </w:rPr>
        <w:tab/>
      </w:r>
      <w:r w:rsidRPr="00253AFD">
        <w:t xml:space="preserve">HHI before the merger: 5 </w:t>
      </w:r>
      <w:r w:rsidR="00620566">
        <w:t>×</w:t>
      </w:r>
      <w:r w:rsidRPr="00253AFD">
        <w:t xml:space="preserve"> 20</w:t>
      </w:r>
      <w:r w:rsidRPr="00253AFD">
        <w:rPr>
          <w:vertAlign w:val="superscript"/>
        </w:rPr>
        <w:t>2</w:t>
      </w:r>
      <w:r w:rsidRPr="00253AFD">
        <w:t xml:space="preserve"> = 2,000. After the merger: (3 </w:t>
      </w:r>
      <w:r w:rsidR="00620566">
        <w:t>×</w:t>
      </w:r>
      <w:r w:rsidRPr="00253AFD">
        <w:t xml:space="preserve"> 20</w:t>
      </w:r>
      <w:r w:rsidRPr="00253AFD">
        <w:rPr>
          <w:vertAlign w:val="superscript"/>
        </w:rPr>
        <w:t>2</w:t>
      </w:r>
      <w:r w:rsidRPr="00253AFD">
        <w:t>) + 40</w:t>
      </w:r>
      <w:r w:rsidRPr="00253AFD">
        <w:rPr>
          <w:vertAlign w:val="superscript"/>
        </w:rPr>
        <w:t>2</w:t>
      </w:r>
      <w:r w:rsidRPr="00253AFD">
        <w:t xml:space="preserve"> = 1200 + 1600 = 2,800. Both before and after the merger, the HHI is above 1,800</w:t>
      </w:r>
      <w:r w:rsidR="0082130F">
        <w:t>,</w:t>
      </w:r>
      <w:r w:rsidRPr="00253AFD">
        <w:t xml:space="preserve"> and the merger will increase the HHI by more than 100 points, so the merger will likely be opposed.</w:t>
      </w:r>
    </w:p>
    <w:p w:rsidR="00AF5171" w:rsidRPr="00253AFD" w:rsidRDefault="00AF5171" w:rsidP="00A6462F">
      <w:pPr>
        <w:pStyle w:val="TxtNoHang"/>
      </w:pPr>
      <w:r w:rsidRPr="00253AFD">
        <w:rPr>
          <w:b/>
        </w:rPr>
        <w:t>5.1</w:t>
      </w:r>
      <w:r>
        <w:rPr>
          <w:b/>
        </w:rPr>
        <w:t>0</w:t>
      </w:r>
      <w:r w:rsidRPr="00253AFD">
        <w:tab/>
      </w:r>
      <w:r w:rsidRPr="00253AFD">
        <w:rPr>
          <w:rStyle w:val="Strong"/>
          <w:b w:val="0"/>
        </w:rPr>
        <w:t>The Department of Justice press release describes the efficiencies as follows: “</w:t>
      </w:r>
      <w:r w:rsidRPr="00253AFD">
        <w:t>the merger likely will result in efficiencies such as cost savings in airport operations, information technology, supply chain economics, and fleet optimization that will benefit consumers. Consumers are also likely to benefit from improved service made possible by combining under single ownership the complementary aspects of the airlines</w:t>
      </w:r>
      <w:r w:rsidR="0082130F">
        <w:t>’</w:t>
      </w:r>
      <w:r w:rsidRPr="00253AFD">
        <w:t xml:space="preserve"> networks.” The merger would not substantially lessen competition if the newly merged airline </w:t>
      </w:r>
      <w:r w:rsidR="00076AA6">
        <w:t>results in lower</w:t>
      </w:r>
      <w:r w:rsidRPr="00253AFD">
        <w:t xml:space="preserve"> cost</w:t>
      </w:r>
      <w:r w:rsidR="00076AA6">
        <w:t xml:space="preserve">s as the result of </w:t>
      </w:r>
      <w:r w:rsidRPr="00253AFD">
        <w:t xml:space="preserve">the elimination of duplicate or unprofitable routes and more efficient flight connections. These </w:t>
      </w:r>
      <w:r w:rsidR="00076AA6">
        <w:t>lower costs</w:t>
      </w:r>
      <w:r w:rsidR="00076AA6" w:rsidRPr="00253AFD">
        <w:t xml:space="preserve"> </w:t>
      </w:r>
      <w:r w:rsidRPr="00253AFD">
        <w:t xml:space="preserve">would make the airline more </w:t>
      </w:r>
      <w:r w:rsidR="00076AA6">
        <w:t>profitable</w:t>
      </w:r>
      <w:r w:rsidRPr="00253AFD">
        <w:t xml:space="preserve"> without significantly </w:t>
      </w:r>
      <w:r>
        <w:t xml:space="preserve">raising prices or </w:t>
      </w:r>
      <w:r w:rsidRPr="00253AFD">
        <w:t>threatening other airlines in the industry.</w:t>
      </w:r>
    </w:p>
    <w:p w:rsidR="00AF5171" w:rsidRPr="00FE66E4" w:rsidRDefault="00AF5171" w:rsidP="00A6462F">
      <w:pPr>
        <w:pStyle w:val="TxtNoHang"/>
      </w:pPr>
      <w:r w:rsidRPr="00FE66E4">
        <w:rPr>
          <w:b/>
        </w:rPr>
        <w:t>5.11</w:t>
      </w:r>
      <w:r w:rsidR="00A6462F">
        <w:tab/>
      </w:r>
      <w:r w:rsidRPr="00FE66E4">
        <w:t xml:space="preserve">The HHI before any merger, assuming </w:t>
      </w:r>
      <w:r w:rsidR="0082130F">
        <w:t>five</w:t>
      </w:r>
      <w:r w:rsidR="0082130F" w:rsidRPr="00FE66E4">
        <w:t xml:space="preserve"> </w:t>
      </w:r>
      <w:r w:rsidRPr="00FE66E4">
        <w:t>firms in the “other” category, each with a 5 percent share of the market:</w:t>
      </w:r>
      <w:r w:rsidR="00DF1310">
        <w:t xml:space="preserve"> </w:t>
      </w:r>
      <w:r w:rsidRPr="00FE66E4">
        <w:t>25</w:t>
      </w:r>
      <w:r w:rsidRPr="00FE66E4">
        <w:rPr>
          <w:vertAlign w:val="superscript"/>
        </w:rPr>
        <w:t>2</w:t>
      </w:r>
      <w:r w:rsidRPr="00FE66E4">
        <w:t xml:space="preserve"> </w:t>
      </w:r>
      <w:r>
        <w:t xml:space="preserve">+ </w:t>
      </w:r>
      <w:r w:rsidRPr="00FE66E4">
        <w:t>22</w:t>
      </w:r>
      <w:r w:rsidRPr="00FE66E4">
        <w:rPr>
          <w:vertAlign w:val="superscript"/>
        </w:rPr>
        <w:t>2</w:t>
      </w:r>
      <w:r w:rsidRPr="00FE66E4">
        <w:t xml:space="preserve"> + 10</w:t>
      </w:r>
      <w:r w:rsidRPr="00FE66E4">
        <w:rPr>
          <w:vertAlign w:val="superscript"/>
        </w:rPr>
        <w:t>2</w:t>
      </w:r>
      <w:r w:rsidRPr="00FE66E4">
        <w:t xml:space="preserve"> + 9</w:t>
      </w:r>
      <w:r w:rsidRPr="00FE66E4">
        <w:rPr>
          <w:vertAlign w:val="superscript"/>
        </w:rPr>
        <w:t>2</w:t>
      </w:r>
      <w:r w:rsidR="00DF1310">
        <w:t xml:space="preserve"> </w:t>
      </w:r>
      <w:r w:rsidRPr="00FE66E4">
        <w:t>+</w:t>
      </w:r>
      <w:r w:rsidR="00DF1310">
        <w:t xml:space="preserve"> </w:t>
      </w:r>
      <w:r w:rsidRPr="00FE66E4">
        <w:t>9</w:t>
      </w:r>
      <w:r w:rsidRPr="00FE66E4">
        <w:rPr>
          <w:vertAlign w:val="superscript"/>
        </w:rPr>
        <w:t>2</w:t>
      </w:r>
      <w:r w:rsidR="00DF1310">
        <w:t xml:space="preserve"> </w:t>
      </w:r>
      <w:r w:rsidRPr="00FE66E4">
        <w:t>+</w:t>
      </w:r>
      <w:r w:rsidR="00DF1310">
        <w:t xml:space="preserve"> </w:t>
      </w:r>
      <w:r w:rsidRPr="00FE66E4">
        <w:t>5(5</w:t>
      </w:r>
      <w:r w:rsidRPr="00FE66E4">
        <w:rPr>
          <w:vertAlign w:val="superscript"/>
        </w:rPr>
        <w:t>2</w:t>
      </w:r>
      <w:r>
        <w:t xml:space="preserve">) = </w:t>
      </w:r>
      <w:r w:rsidRPr="00FE66E4">
        <w:t>1</w:t>
      </w:r>
      <w:r>
        <w:t>,</w:t>
      </w:r>
      <w:r w:rsidRPr="00FE66E4">
        <w:t xml:space="preserve">496, which is considered moderately </w:t>
      </w:r>
      <w:r w:rsidRPr="00FE66E4">
        <w:lastRenderedPageBreak/>
        <w:t>concentrated.</w:t>
      </w:r>
      <w:r w:rsidR="00DF1310">
        <w:t xml:space="preserve"> </w:t>
      </w:r>
      <w:r w:rsidRPr="00FE66E4">
        <w:t xml:space="preserve"> So any merger in this industry that would raise the HHI by more than 100 points will likely be challenged.</w:t>
      </w:r>
      <w:r w:rsidR="00DF1310">
        <w:t xml:space="preserve"> </w:t>
      </w:r>
      <w:r w:rsidR="00076AA6">
        <w:t>Because</w:t>
      </w:r>
      <w:r w:rsidR="00076AA6" w:rsidRPr="00FE66E4">
        <w:t xml:space="preserve"> </w:t>
      </w:r>
      <w:r w:rsidRPr="00FE66E4">
        <w:t>the smallest firms in the “other” category have 5 percent share each, even a merger between two of these firms would likely be challenged.</w:t>
      </w:r>
    </w:p>
    <w:p w:rsidR="00AF5171" w:rsidRDefault="00AF5171" w:rsidP="00A6462F">
      <w:pPr>
        <w:pStyle w:val="ProblemsNLwithSuba"/>
      </w:pPr>
      <w:r w:rsidRPr="00FE66E4">
        <w:rPr>
          <w:b/>
        </w:rPr>
        <w:t>5.12</w:t>
      </w:r>
      <w:r w:rsidR="00A6462F">
        <w:tab/>
      </w:r>
      <w:proofErr w:type="gramStart"/>
      <w:r w:rsidRPr="00DE3951">
        <w:rPr>
          <w:b/>
        </w:rPr>
        <w:t>a</w:t>
      </w:r>
      <w:proofErr w:type="gramEnd"/>
      <w:r w:rsidRPr="00DE3951">
        <w:rPr>
          <w:b/>
        </w:rPr>
        <w:t>.</w:t>
      </w:r>
      <w:r w:rsidR="00DF1310">
        <w:t xml:space="preserve"> </w:t>
      </w:r>
      <w:r w:rsidRPr="00FE66E4">
        <w:t xml:space="preserve"> An agency pricing model contract involves publishers setting the retail price of e-books</w:t>
      </w:r>
      <w:r w:rsidR="00A6462F">
        <w:t xml:space="preserve"> </w:t>
      </w:r>
      <w:r w:rsidRPr="00FE66E4">
        <w:t>and Apple keeping 30 percent of the price of each e-book it sold.</w:t>
      </w:r>
      <w:r>
        <w:tab/>
      </w:r>
    </w:p>
    <w:p w:rsidR="00AF5171" w:rsidRPr="00FE66E4" w:rsidRDefault="00AF5171" w:rsidP="00A6462F">
      <w:pPr>
        <w:pStyle w:val="ProblemsNLa"/>
      </w:pPr>
      <w:r w:rsidRPr="00DE3951">
        <w:rPr>
          <w:b/>
        </w:rPr>
        <w:t>b.</w:t>
      </w:r>
      <w:r>
        <w:rPr>
          <w:b/>
        </w:rPr>
        <w:t xml:space="preserve"> </w:t>
      </w:r>
      <w:r w:rsidR="00A6462F">
        <w:rPr>
          <w:b/>
        </w:rPr>
        <w:tab/>
      </w:r>
      <w:r w:rsidRPr="00FE66E4">
        <w:t>The Department of Justice would want to keep Apple from signing these agency pricing model</w:t>
      </w:r>
      <w:r>
        <w:t xml:space="preserve"> </w:t>
      </w:r>
      <w:r w:rsidRPr="00FE66E4">
        <w:t>contracts because these contracts would allow Apple to sell e-books at a higher price, reducing consumer surplus and economic efficiency.</w:t>
      </w:r>
      <w:r w:rsidR="00DF1310">
        <w:t xml:space="preserve"> </w:t>
      </w:r>
      <w:r w:rsidR="002019C1">
        <w:t>The Department of Justice believed that Apple and the publishers had used the agency pricing model as a way to raise prices of e-books above the levels that Amazon had been cha</w:t>
      </w:r>
      <w:r w:rsidR="0082130F">
        <w:t>r</w:t>
      </w:r>
      <w:r w:rsidR="002019C1">
        <w:t>ging.</w:t>
      </w:r>
      <w:r w:rsidR="00DF1310">
        <w:t xml:space="preserve"> </w:t>
      </w:r>
      <w:r w:rsidRPr="00FE66E4">
        <w:t>The publishers</w:t>
      </w:r>
      <w:r w:rsidR="002019C1">
        <w:t xml:space="preserve"> </w:t>
      </w:r>
      <w:r w:rsidRPr="00FE66E4">
        <w:t>want to continue signing such contracts because the</w:t>
      </w:r>
      <w:r w:rsidR="002019C1">
        <w:t xml:space="preserve"> contracts allowed them greater control over the prices of e-books.</w:t>
      </w:r>
    </w:p>
    <w:p w:rsidR="00AF5171" w:rsidRPr="00253AFD" w:rsidRDefault="00AF5171" w:rsidP="00A6462F">
      <w:pPr>
        <w:pStyle w:val="ProblemsNLa"/>
      </w:pPr>
    </w:p>
    <w:sectPr w:rsidR="00AF5171" w:rsidRPr="00253AFD" w:rsidSect="000423F0">
      <w:headerReference w:type="even" r:id="rId16"/>
      <w:headerReference w:type="default" r:id="rId17"/>
      <w:footerReference w:type="even" r:id="rId18"/>
      <w:footerReference w:type="defaul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18" w:rsidRDefault="00F42C18">
      <w:r>
        <w:separator/>
      </w:r>
    </w:p>
  </w:endnote>
  <w:endnote w:type="continuationSeparator" w:id="0">
    <w:p w:rsidR="00F42C18" w:rsidRDefault="00F4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default"/>
  </w:font>
  <w:font w:name="News Gothic">
    <w:panose1 w:val="00000000000000000000"/>
    <w:charset w:val="00"/>
    <w:family w:val="auto"/>
    <w:notTrueType/>
    <w:pitch w:val="default"/>
    <w:sig w:usb0="00000003" w:usb1="00000000" w:usb2="00000000" w:usb3="00000000" w:csb0="00000001" w:csb1="00000000"/>
  </w:font>
  <w:font w:name="Minion 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C" w:rsidRPr="005D0518" w:rsidRDefault="003C512C" w:rsidP="000423F0">
    <w:pPr>
      <w:jc w:val="center"/>
      <w:rPr>
        <w:rFonts w:ascii="Tw Cen MT" w:hAnsi="Tw Cen MT"/>
        <w:sz w:val="22"/>
        <w:szCs w:val="22"/>
      </w:rPr>
    </w:pPr>
    <w:r w:rsidRPr="005D0518">
      <w:rPr>
        <w:rFonts w:ascii="Tw Cen MT" w:hAnsi="Tw Cen MT"/>
        <w:sz w:val="22"/>
        <w:szCs w:val="22"/>
      </w:rPr>
      <w:t>©201</w:t>
    </w:r>
    <w:r w:rsidR="001A6F42">
      <w:rPr>
        <w:rFonts w:ascii="Tw Cen MT" w:hAnsi="Tw Cen MT"/>
        <w:sz w:val="22"/>
        <w:szCs w:val="22"/>
      </w:rPr>
      <w:t>5</w:t>
    </w:r>
    <w:r w:rsidRPr="005D0518">
      <w:rPr>
        <w:rFonts w:ascii="Tw Cen MT" w:hAnsi="Tw Cen MT"/>
        <w:sz w:val="22"/>
        <w:szCs w:val="22"/>
      </w:rPr>
      <w:t xml:space="preserve"> Pearson Education,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C" w:rsidRPr="00573076" w:rsidRDefault="003C512C" w:rsidP="000423F0">
    <w:pPr>
      <w:jc w:val="center"/>
    </w:pPr>
    <w:r w:rsidRPr="005D0518">
      <w:rPr>
        <w:rFonts w:ascii="Tw Cen MT" w:hAnsi="Tw Cen MT"/>
        <w:sz w:val="22"/>
        <w:szCs w:val="22"/>
      </w:rPr>
      <w:t>©201</w:t>
    </w:r>
    <w:r w:rsidR="001A6F42">
      <w:rPr>
        <w:rFonts w:ascii="Tw Cen MT" w:hAnsi="Tw Cen MT"/>
        <w:sz w:val="22"/>
        <w:szCs w:val="22"/>
      </w:rPr>
      <w:t>5</w:t>
    </w:r>
    <w:r w:rsidRPr="005D0518">
      <w:rPr>
        <w:rFonts w:ascii="Tw Cen MT" w:hAnsi="Tw Cen MT"/>
        <w:sz w:val="22"/>
        <w:szCs w:val="22"/>
      </w:rPr>
      <w:t xml:space="preserve"> Pearson Education,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C" w:rsidRPr="005D0518" w:rsidRDefault="003C512C" w:rsidP="000423F0">
    <w:pPr>
      <w:jc w:val="center"/>
      <w:rPr>
        <w:rFonts w:ascii="Tw Cen MT" w:hAnsi="Tw Cen MT"/>
        <w:sz w:val="22"/>
        <w:szCs w:val="22"/>
      </w:rPr>
    </w:pPr>
    <w:r w:rsidRPr="005D0518">
      <w:rPr>
        <w:rFonts w:ascii="Tw Cen MT" w:hAnsi="Tw Cen MT"/>
        <w:sz w:val="22"/>
        <w:szCs w:val="22"/>
      </w:rPr>
      <w:t>©201</w:t>
    </w:r>
    <w:r w:rsidR="001A6F42">
      <w:rPr>
        <w:rFonts w:ascii="Tw Cen MT" w:hAnsi="Tw Cen MT"/>
        <w:sz w:val="22"/>
        <w:szCs w:val="22"/>
      </w:rPr>
      <w:t>5</w:t>
    </w:r>
    <w:r w:rsidRPr="005D0518">
      <w:rPr>
        <w:rFonts w:ascii="Tw Cen MT" w:hAnsi="Tw Cen MT"/>
        <w:sz w:val="22"/>
        <w:szCs w:val="22"/>
      </w:rPr>
      <w:t xml:space="preserve"> Pearson Education,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18" w:rsidRDefault="00F42C18">
      <w:r>
        <w:separator/>
      </w:r>
    </w:p>
  </w:footnote>
  <w:footnote w:type="continuationSeparator" w:id="0">
    <w:p w:rsidR="00F42C18" w:rsidRDefault="00F42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C" w:rsidRPr="005D0518" w:rsidRDefault="00812669" w:rsidP="000423F0">
    <w:pPr>
      <w:pStyle w:val="TextNo"/>
      <w:tabs>
        <w:tab w:val="left" w:pos="600"/>
      </w:tabs>
      <w:rPr>
        <w:rFonts w:ascii="Tw Cen MT" w:hAnsi="Tw Cen MT"/>
      </w:rPr>
    </w:pPr>
    <w:r w:rsidRPr="007A079B">
      <w:rPr>
        <w:rFonts w:ascii="Tw Cen MT" w:hAnsi="Tw Cen MT"/>
        <w:b/>
      </w:rPr>
      <w:fldChar w:fldCharType="begin"/>
    </w:r>
    <w:r w:rsidR="003C512C" w:rsidRPr="007A079B">
      <w:rPr>
        <w:rFonts w:ascii="Tw Cen MT" w:hAnsi="Tw Cen MT"/>
        <w:b/>
      </w:rPr>
      <w:instrText xml:space="preserve">PAGE  </w:instrText>
    </w:r>
    <w:r w:rsidRPr="007A079B">
      <w:rPr>
        <w:rFonts w:ascii="Tw Cen MT" w:hAnsi="Tw Cen MT"/>
        <w:b/>
      </w:rPr>
      <w:fldChar w:fldCharType="separate"/>
    </w:r>
    <w:r w:rsidR="007A78DF">
      <w:rPr>
        <w:rFonts w:ascii="Tw Cen MT" w:hAnsi="Tw Cen MT"/>
        <w:b/>
        <w:noProof/>
      </w:rPr>
      <w:t>2</w:t>
    </w:r>
    <w:r w:rsidRPr="007A079B">
      <w:rPr>
        <w:rFonts w:ascii="Tw Cen MT" w:hAnsi="Tw Cen MT"/>
        <w:b/>
      </w:rPr>
      <w:fldChar w:fldCharType="end"/>
    </w:r>
    <w:r w:rsidR="003C512C">
      <w:rPr>
        <w:rFonts w:ascii="Tw Cen MT" w:hAnsi="Tw Cen MT"/>
        <w:b/>
      </w:rPr>
      <w:tab/>
    </w:r>
    <w:r w:rsidR="003C512C" w:rsidRPr="005D0518">
      <w:rPr>
        <w:rFonts w:ascii="Tw Cen MT" w:hAnsi="Tw Cen MT"/>
        <w:b/>
      </w:rPr>
      <w:t xml:space="preserve">CHAPTER </w:t>
    </w:r>
    <w:r w:rsidR="003C512C">
      <w:rPr>
        <w:rFonts w:ascii="Tw Cen MT" w:hAnsi="Tw Cen MT"/>
        <w:b/>
      </w:rPr>
      <w:t>15</w:t>
    </w:r>
    <w:r w:rsidR="003C512C" w:rsidRPr="005D0518">
      <w:rPr>
        <w:rFonts w:ascii="Tw Cen MT" w:hAnsi="Tw Cen MT"/>
      </w:rPr>
      <w:t xml:space="preserve"> </w:t>
    </w:r>
    <w:r w:rsidR="003C512C" w:rsidRPr="005D0518">
      <w:rPr>
        <w:rFonts w:ascii="Tw Cen MT" w:hAnsi="Tw Cen MT"/>
        <w:color w:val="808080"/>
      </w:rPr>
      <w:t>|</w:t>
    </w:r>
    <w:r w:rsidR="003C512C" w:rsidRPr="005D0518">
      <w:rPr>
        <w:rFonts w:ascii="Tw Cen MT" w:hAnsi="Tw Cen MT"/>
      </w:rPr>
      <w:t xml:space="preserve"> </w:t>
    </w:r>
    <w:r w:rsidR="003C512C">
      <w:rPr>
        <w:rFonts w:ascii="Tw Cen MT" w:hAnsi="Tw Cen MT"/>
      </w:rPr>
      <w:t>Monopoly and Antitrust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C" w:rsidRDefault="003C512C" w:rsidP="000423F0">
    <w:pPr>
      <w:pStyle w:val="TextNo"/>
      <w:tabs>
        <w:tab w:val="right" w:pos="8760"/>
        <w:tab w:val="right" w:pos="9360"/>
      </w:tabs>
    </w:pPr>
    <w:r>
      <w:tab/>
    </w:r>
    <w:r w:rsidRPr="005D0518">
      <w:rPr>
        <w:rFonts w:ascii="Tw Cen MT" w:hAnsi="Tw Cen MT"/>
        <w:b/>
      </w:rPr>
      <w:t xml:space="preserve">CHAPTER </w:t>
    </w:r>
    <w:r>
      <w:rPr>
        <w:rFonts w:ascii="Tw Cen MT" w:hAnsi="Tw Cen MT"/>
        <w:b/>
      </w:rPr>
      <w:t>15</w:t>
    </w:r>
    <w:r w:rsidRPr="005D0518">
      <w:rPr>
        <w:rFonts w:ascii="Tw Cen MT" w:hAnsi="Tw Cen MT"/>
      </w:rPr>
      <w:t xml:space="preserve"> </w:t>
    </w:r>
    <w:r w:rsidRPr="005D0518">
      <w:rPr>
        <w:rFonts w:ascii="Tw Cen MT" w:hAnsi="Tw Cen MT"/>
        <w:color w:val="808080"/>
      </w:rPr>
      <w:t>|</w:t>
    </w:r>
    <w:r w:rsidRPr="005D0518">
      <w:rPr>
        <w:rFonts w:ascii="Tw Cen MT" w:hAnsi="Tw Cen MT"/>
      </w:rPr>
      <w:t xml:space="preserve"> </w:t>
    </w:r>
    <w:r>
      <w:rPr>
        <w:rFonts w:ascii="Tw Cen MT" w:hAnsi="Tw Cen MT"/>
      </w:rPr>
      <w:t>Monopoly and Antitrust Policy</w:t>
    </w:r>
    <w:r>
      <w:tab/>
    </w:r>
    <w:r w:rsidR="00812669" w:rsidRPr="007A079B">
      <w:rPr>
        <w:rFonts w:ascii="Tw Cen MT" w:hAnsi="Tw Cen MT"/>
        <w:b/>
      </w:rPr>
      <w:fldChar w:fldCharType="begin"/>
    </w:r>
    <w:r w:rsidRPr="007A079B">
      <w:rPr>
        <w:rFonts w:ascii="Tw Cen MT" w:hAnsi="Tw Cen MT"/>
        <w:b/>
      </w:rPr>
      <w:instrText xml:space="preserve">PAGE  </w:instrText>
    </w:r>
    <w:r w:rsidR="00812669" w:rsidRPr="007A079B">
      <w:rPr>
        <w:rFonts w:ascii="Tw Cen MT" w:hAnsi="Tw Cen MT"/>
        <w:b/>
      </w:rPr>
      <w:fldChar w:fldCharType="separate"/>
    </w:r>
    <w:r w:rsidR="007A78DF">
      <w:rPr>
        <w:rFonts w:ascii="Tw Cen MT" w:hAnsi="Tw Cen MT"/>
        <w:b/>
        <w:noProof/>
      </w:rPr>
      <w:t>11</w:t>
    </w:r>
    <w:r w:rsidR="00812669" w:rsidRPr="007A079B">
      <w:rPr>
        <w:rFonts w:ascii="Tw Cen MT" w:hAnsi="Tw Cen MT"/>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607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4192"/>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045138D3"/>
    <w:multiLevelType w:val="multilevel"/>
    <w:tmpl w:val="F7E4AE14"/>
    <w:lvl w:ilvl="0">
      <w:numFmt w:val="bullet"/>
      <w:lvlText w:val=""/>
      <w:lvlJc w:val="left"/>
      <w:pPr>
        <w:tabs>
          <w:tab w:val="num" w:pos="720"/>
        </w:tabs>
        <w:ind w:left="720" w:firstLine="0"/>
      </w:pPr>
      <w:rPr>
        <w:rFonts w:ascii="Wingdings" w:hAnsi="Wingdings" w:cs="Garamond" w:hint="default"/>
        <w:sz w:val="20"/>
        <w:szCs w:val="20"/>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CA11D29"/>
    <w:multiLevelType w:val="multilevel"/>
    <w:tmpl w:val="EA8EFF1A"/>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7263D4"/>
    <w:multiLevelType w:val="multilevel"/>
    <w:tmpl w:val="EBA0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FD0BDC"/>
    <w:multiLevelType w:val="hybridMultilevel"/>
    <w:tmpl w:val="27E2917E"/>
    <w:lvl w:ilvl="0" w:tplc="2C16B83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E6B09"/>
    <w:multiLevelType w:val="multilevel"/>
    <w:tmpl w:val="4478443C"/>
    <w:lvl w:ilvl="0">
      <w:start w:val="2"/>
      <w:numFmt w:val="decimal"/>
      <w:lvlText w:val="%1"/>
      <w:lvlJc w:val="left"/>
      <w:pPr>
        <w:tabs>
          <w:tab w:val="num" w:pos="540"/>
        </w:tabs>
        <w:ind w:left="540" w:hanging="540"/>
      </w:pPr>
      <w:rPr>
        <w:rFonts w:hint="default"/>
        <w:sz w:val="24"/>
      </w:rPr>
    </w:lvl>
    <w:lvl w:ilvl="1">
      <w:start w:val="4"/>
      <w:numFmt w:val="decimal"/>
      <w:lvlText w:val="%1.%2"/>
      <w:lvlJc w:val="left"/>
      <w:pPr>
        <w:tabs>
          <w:tab w:val="num" w:pos="540"/>
        </w:tabs>
        <w:ind w:left="540" w:hanging="540"/>
      </w:pPr>
      <w:rPr>
        <w:rFonts w:hint="default"/>
        <w:b/>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7">
    <w:nsid w:val="251558E0"/>
    <w:multiLevelType w:val="hybridMultilevel"/>
    <w:tmpl w:val="B2862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F372A"/>
    <w:multiLevelType w:val="hybridMultilevel"/>
    <w:tmpl w:val="74660E44"/>
    <w:lvl w:ilvl="0" w:tplc="96B06180">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80434"/>
    <w:multiLevelType w:val="hybridMultilevel"/>
    <w:tmpl w:val="F27ACAB2"/>
    <w:lvl w:ilvl="0" w:tplc="CA3C179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7074C3"/>
    <w:multiLevelType w:val="hybridMultilevel"/>
    <w:tmpl w:val="6F6E370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1">
    <w:nsid w:val="30781CE5"/>
    <w:multiLevelType w:val="singleLevel"/>
    <w:tmpl w:val="7772B63E"/>
    <w:lvl w:ilvl="0">
      <w:start w:val="1"/>
      <w:numFmt w:val="decimal"/>
      <w:lvlText w:val="(%1)"/>
      <w:legacy w:legacy="1" w:legacySpace="0" w:legacyIndent="360"/>
      <w:lvlJc w:val="left"/>
      <w:rPr>
        <w:rFonts w:ascii="Times New Roman" w:hAnsi="Times New Roman" w:cs="Times New Roman" w:hint="default"/>
      </w:rPr>
    </w:lvl>
  </w:abstractNum>
  <w:abstractNum w:abstractNumId="12">
    <w:nsid w:val="35441EE6"/>
    <w:multiLevelType w:val="multilevel"/>
    <w:tmpl w:val="371E0BAC"/>
    <w:lvl w:ilvl="0">
      <w:start w:val="1"/>
      <w:numFmt w:val="decimal"/>
      <w:lvlText w:val="%1."/>
      <w:lvlJc w:val="left"/>
      <w:pPr>
        <w:tabs>
          <w:tab w:val="num" w:pos="360"/>
        </w:tabs>
        <w:ind w:left="360" w:hanging="360"/>
      </w:pPr>
      <w:rPr>
        <w:rFonts w:ascii="Garamond" w:hAnsi="Garamond"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E4753B"/>
    <w:multiLevelType w:val="hybridMultilevel"/>
    <w:tmpl w:val="F17CD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444F9E"/>
    <w:multiLevelType w:val="hybridMultilevel"/>
    <w:tmpl w:val="E2707514"/>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406183"/>
    <w:multiLevelType w:val="multilevel"/>
    <w:tmpl w:val="E8E40D2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5226EA"/>
    <w:multiLevelType w:val="multilevel"/>
    <w:tmpl w:val="5208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A97E0D"/>
    <w:multiLevelType w:val="multilevel"/>
    <w:tmpl w:val="2080243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45419E2"/>
    <w:multiLevelType w:val="hybridMultilevel"/>
    <w:tmpl w:val="E8E40D24"/>
    <w:lvl w:ilvl="0" w:tplc="71D6B326">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9661B"/>
    <w:multiLevelType w:val="hybridMultilevel"/>
    <w:tmpl w:val="AF5E5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434BE"/>
    <w:multiLevelType w:val="hybridMultilevel"/>
    <w:tmpl w:val="2A161C4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FEE2D61"/>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22">
    <w:nsid w:val="50FA4B71"/>
    <w:multiLevelType w:val="hybridMultilevel"/>
    <w:tmpl w:val="F7E4AE14"/>
    <w:lvl w:ilvl="0" w:tplc="E8D27A7C">
      <w:numFmt w:val="bullet"/>
      <w:lvlText w:val=""/>
      <w:lvlJc w:val="left"/>
      <w:pPr>
        <w:tabs>
          <w:tab w:val="num" w:pos="720"/>
        </w:tabs>
        <w:ind w:left="720" w:firstLine="0"/>
      </w:pPr>
      <w:rPr>
        <w:rFonts w:ascii="Wingdings" w:hAnsi="Wingdings" w:cs="Garamond" w:hint="default"/>
        <w:sz w:val="20"/>
        <w:szCs w:val="20"/>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13E7041"/>
    <w:multiLevelType w:val="multilevel"/>
    <w:tmpl w:val="680E5E1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3187955"/>
    <w:multiLevelType w:val="hybridMultilevel"/>
    <w:tmpl w:val="EF8422A4"/>
    <w:lvl w:ilvl="0" w:tplc="31C83D2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DC57B9"/>
    <w:multiLevelType w:val="hybridMultilevel"/>
    <w:tmpl w:val="7E54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C14554"/>
    <w:multiLevelType w:val="multilevel"/>
    <w:tmpl w:val="75A49690"/>
    <w:lvl w:ilvl="0">
      <w:start w:val="4"/>
      <w:numFmt w:val="decimal"/>
      <w:lvlText w:val="%1"/>
      <w:lvlJc w:val="left"/>
      <w:pPr>
        <w:tabs>
          <w:tab w:val="num" w:pos="540"/>
        </w:tabs>
        <w:ind w:left="540" w:hanging="540"/>
      </w:pPr>
      <w:rPr>
        <w:rFonts w:hint="default"/>
        <w:sz w:val="24"/>
      </w:rPr>
    </w:lvl>
    <w:lvl w:ilvl="1">
      <w:start w:val="2"/>
      <w:numFmt w:val="decimal"/>
      <w:lvlText w:val="%1.%2"/>
      <w:lvlJc w:val="left"/>
      <w:pPr>
        <w:tabs>
          <w:tab w:val="num" w:pos="540"/>
        </w:tabs>
        <w:ind w:left="540" w:hanging="540"/>
      </w:pPr>
      <w:rPr>
        <w:rFonts w:hint="default"/>
        <w:b/>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7">
    <w:nsid w:val="582E1F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BD53B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121824"/>
    <w:multiLevelType w:val="hybridMultilevel"/>
    <w:tmpl w:val="0BF2AD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D908C9"/>
    <w:multiLevelType w:val="hybridMultilevel"/>
    <w:tmpl w:val="7376D8FE"/>
    <w:lvl w:ilvl="0" w:tplc="FFFFFFFF">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45581D"/>
    <w:multiLevelType w:val="multilevel"/>
    <w:tmpl w:val="EF8422A4"/>
    <w:lvl w:ilvl="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4A6C25"/>
    <w:multiLevelType w:val="hybridMultilevel"/>
    <w:tmpl w:val="74ECE234"/>
    <w:lvl w:ilvl="0" w:tplc="A836D17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30B2FAA"/>
    <w:multiLevelType w:val="hybridMultilevel"/>
    <w:tmpl w:val="EDAA37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87201BD"/>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35">
    <w:nsid w:val="7A7C3371"/>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36">
    <w:nsid w:val="7F385E3B"/>
    <w:multiLevelType w:val="hybridMultilevel"/>
    <w:tmpl w:val="8702C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18"/>
    <w:lvlOverride w:ilvl="0">
      <w:startOverride w:val="1"/>
    </w:lvlOverride>
  </w:num>
  <w:num w:numId="4">
    <w:abstractNumId w:val="18"/>
  </w:num>
  <w:num w:numId="5">
    <w:abstractNumId w:val="14"/>
  </w:num>
  <w:num w:numId="6">
    <w:abstractNumId w:val="7"/>
  </w:num>
  <w:num w:numId="7">
    <w:abstractNumId w:val="25"/>
  </w:num>
  <w:num w:numId="8">
    <w:abstractNumId w:val="13"/>
  </w:num>
  <w:num w:numId="9">
    <w:abstractNumId w:val="16"/>
  </w:num>
  <w:num w:numId="10">
    <w:abstractNumId w:val="6"/>
  </w:num>
  <w:num w:numId="11">
    <w:abstractNumId w:val="3"/>
  </w:num>
  <w:num w:numId="12">
    <w:abstractNumId w:val="26"/>
  </w:num>
  <w:num w:numId="13">
    <w:abstractNumId w:val="35"/>
  </w:num>
  <w:num w:numId="14">
    <w:abstractNumId w:val="35"/>
    <w:lvlOverride w:ilvl="0">
      <w:lvl w:ilvl="0">
        <w:start w:val="2"/>
        <w:numFmt w:val="lowerLetter"/>
        <w:lvlText w:val="(%1)"/>
        <w:legacy w:legacy="1" w:legacySpace="0" w:legacyIndent="360"/>
        <w:lvlJc w:val="left"/>
        <w:rPr>
          <w:rFonts w:ascii="Times New Roman" w:hAnsi="Times New Roman" w:cs="Times New Roman" w:hint="default"/>
        </w:rPr>
      </w:lvl>
    </w:lvlOverride>
  </w:num>
  <w:num w:numId="15">
    <w:abstractNumId w:val="11"/>
  </w:num>
  <w:num w:numId="16">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1"/>
    <w:lvlOverride w:ilvl="0">
      <w:lvl w:ilvl="0">
        <w:start w:val="2"/>
        <w:numFmt w:val="lowerLetter"/>
        <w:lvlText w:val="(%1)"/>
        <w:legacy w:legacy="1" w:legacySpace="0" w:legacyIndent="360"/>
        <w:lvlJc w:val="left"/>
        <w:rPr>
          <w:rFonts w:ascii="Times New Roman" w:hAnsi="Times New Roman" w:cs="Times New Roman" w:hint="default"/>
        </w:rPr>
      </w:lvl>
    </w:lvlOverride>
  </w:num>
  <w:num w:numId="19">
    <w:abstractNumId w:val="20"/>
  </w:num>
  <w:num w:numId="20">
    <w:abstractNumId w:val="10"/>
  </w:num>
  <w:num w:numId="21">
    <w:abstractNumId w:val="36"/>
  </w:num>
  <w:num w:numId="22">
    <w:abstractNumId w:val="19"/>
  </w:num>
  <w:num w:numId="23">
    <w:abstractNumId w:val="4"/>
  </w:num>
  <w:num w:numId="24">
    <w:abstractNumId w:val="23"/>
  </w:num>
  <w:num w:numId="25">
    <w:abstractNumId w:val="17"/>
  </w:num>
  <w:num w:numId="26">
    <w:abstractNumId w:val="8"/>
    <w:lvlOverride w:ilvl="0">
      <w:startOverride w:val="1"/>
    </w:lvlOverride>
  </w:num>
  <w:num w:numId="27">
    <w:abstractNumId w:val="12"/>
  </w:num>
  <w:num w:numId="28">
    <w:abstractNumId w:val="24"/>
  </w:num>
  <w:num w:numId="29">
    <w:abstractNumId w:val="30"/>
  </w:num>
  <w:num w:numId="30">
    <w:abstractNumId w:val="32"/>
  </w:num>
  <w:num w:numId="31">
    <w:abstractNumId w:val="9"/>
  </w:num>
  <w:num w:numId="32">
    <w:abstractNumId w:val="31"/>
  </w:num>
  <w:num w:numId="33">
    <w:abstractNumId w:val="27"/>
  </w:num>
  <w:num w:numId="34">
    <w:abstractNumId w:val="28"/>
  </w:num>
  <w:num w:numId="35">
    <w:abstractNumId w:val="34"/>
  </w:num>
  <w:num w:numId="36">
    <w:abstractNumId w:val="15"/>
  </w:num>
  <w:num w:numId="37">
    <w:abstractNumId w:val="2"/>
  </w:num>
  <w:num w:numId="38">
    <w:abstractNumId w:val="21"/>
  </w:num>
  <w:num w:numId="39">
    <w:abstractNumId w:val="29"/>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F1"/>
    <w:rsid w:val="000021ED"/>
    <w:rsid w:val="000172E8"/>
    <w:rsid w:val="00025DAE"/>
    <w:rsid w:val="000322E0"/>
    <w:rsid w:val="000423F0"/>
    <w:rsid w:val="00054E01"/>
    <w:rsid w:val="000769D9"/>
    <w:rsid w:val="00076AA6"/>
    <w:rsid w:val="000816A6"/>
    <w:rsid w:val="0008408E"/>
    <w:rsid w:val="00084277"/>
    <w:rsid w:val="000A42DB"/>
    <w:rsid w:val="000B62A2"/>
    <w:rsid w:val="000B7C26"/>
    <w:rsid w:val="00126F57"/>
    <w:rsid w:val="00137E1F"/>
    <w:rsid w:val="001A6E0E"/>
    <w:rsid w:val="001A6F42"/>
    <w:rsid w:val="001B139D"/>
    <w:rsid w:val="001C561B"/>
    <w:rsid w:val="001D4847"/>
    <w:rsid w:val="001D6608"/>
    <w:rsid w:val="001E56FE"/>
    <w:rsid w:val="0020089C"/>
    <w:rsid w:val="002019C1"/>
    <w:rsid w:val="00226989"/>
    <w:rsid w:val="00253AFD"/>
    <w:rsid w:val="00274320"/>
    <w:rsid w:val="002B37EF"/>
    <w:rsid w:val="002B707E"/>
    <w:rsid w:val="002E39D5"/>
    <w:rsid w:val="003220A2"/>
    <w:rsid w:val="0032298A"/>
    <w:rsid w:val="00332917"/>
    <w:rsid w:val="00355F8B"/>
    <w:rsid w:val="00356767"/>
    <w:rsid w:val="00360109"/>
    <w:rsid w:val="00387CEB"/>
    <w:rsid w:val="00390CBF"/>
    <w:rsid w:val="003C27B0"/>
    <w:rsid w:val="003C512C"/>
    <w:rsid w:val="003D5A80"/>
    <w:rsid w:val="003E75AB"/>
    <w:rsid w:val="003F163B"/>
    <w:rsid w:val="0040276D"/>
    <w:rsid w:val="00461330"/>
    <w:rsid w:val="00461A10"/>
    <w:rsid w:val="00480E00"/>
    <w:rsid w:val="00490623"/>
    <w:rsid w:val="004B3B63"/>
    <w:rsid w:val="004B61E8"/>
    <w:rsid w:val="0052580F"/>
    <w:rsid w:val="00545C31"/>
    <w:rsid w:val="00551224"/>
    <w:rsid w:val="00562E87"/>
    <w:rsid w:val="00590541"/>
    <w:rsid w:val="00603CE3"/>
    <w:rsid w:val="00620566"/>
    <w:rsid w:val="00625843"/>
    <w:rsid w:val="006512CE"/>
    <w:rsid w:val="00666A94"/>
    <w:rsid w:val="00672C96"/>
    <w:rsid w:val="006A1319"/>
    <w:rsid w:val="006A2443"/>
    <w:rsid w:val="006B3452"/>
    <w:rsid w:val="0070056D"/>
    <w:rsid w:val="00703C5E"/>
    <w:rsid w:val="00703C89"/>
    <w:rsid w:val="00703F7C"/>
    <w:rsid w:val="007104ED"/>
    <w:rsid w:val="00744E83"/>
    <w:rsid w:val="00776A00"/>
    <w:rsid w:val="00793C89"/>
    <w:rsid w:val="007A78DF"/>
    <w:rsid w:val="007B13AB"/>
    <w:rsid w:val="007D13E4"/>
    <w:rsid w:val="007F324A"/>
    <w:rsid w:val="00811209"/>
    <w:rsid w:val="00812669"/>
    <w:rsid w:val="0082130F"/>
    <w:rsid w:val="008327D0"/>
    <w:rsid w:val="00846D03"/>
    <w:rsid w:val="008516D8"/>
    <w:rsid w:val="0086071A"/>
    <w:rsid w:val="00871C3E"/>
    <w:rsid w:val="00872E82"/>
    <w:rsid w:val="008C6597"/>
    <w:rsid w:val="008E0B73"/>
    <w:rsid w:val="008E156B"/>
    <w:rsid w:val="008E4394"/>
    <w:rsid w:val="008E6971"/>
    <w:rsid w:val="00905811"/>
    <w:rsid w:val="00906B04"/>
    <w:rsid w:val="009522F0"/>
    <w:rsid w:val="0096782C"/>
    <w:rsid w:val="009A0DF9"/>
    <w:rsid w:val="009A2C4E"/>
    <w:rsid w:val="009B7564"/>
    <w:rsid w:val="009C3F51"/>
    <w:rsid w:val="009F2AC3"/>
    <w:rsid w:val="009F41B8"/>
    <w:rsid w:val="00A126B2"/>
    <w:rsid w:val="00A13A98"/>
    <w:rsid w:val="00A216D9"/>
    <w:rsid w:val="00A35034"/>
    <w:rsid w:val="00A6462F"/>
    <w:rsid w:val="00A81BC0"/>
    <w:rsid w:val="00AC046E"/>
    <w:rsid w:val="00AE1F8D"/>
    <w:rsid w:val="00AF5171"/>
    <w:rsid w:val="00B24D5E"/>
    <w:rsid w:val="00B42E1A"/>
    <w:rsid w:val="00B560FB"/>
    <w:rsid w:val="00B82816"/>
    <w:rsid w:val="00BA4EBA"/>
    <w:rsid w:val="00BF486B"/>
    <w:rsid w:val="00C215AB"/>
    <w:rsid w:val="00C41388"/>
    <w:rsid w:val="00C42019"/>
    <w:rsid w:val="00C71370"/>
    <w:rsid w:val="00C844F6"/>
    <w:rsid w:val="00CA512C"/>
    <w:rsid w:val="00CE2F6B"/>
    <w:rsid w:val="00D11713"/>
    <w:rsid w:val="00D16C8B"/>
    <w:rsid w:val="00D20D7A"/>
    <w:rsid w:val="00D8362D"/>
    <w:rsid w:val="00D84EE4"/>
    <w:rsid w:val="00D956E4"/>
    <w:rsid w:val="00DB0475"/>
    <w:rsid w:val="00DB4B24"/>
    <w:rsid w:val="00DD60EB"/>
    <w:rsid w:val="00DE3951"/>
    <w:rsid w:val="00DF1310"/>
    <w:rsid w:val="00DF7F1D"/>
    <w:rsid w:val="00E1252C"/>
    <w:rsid w:val="00E2301F"/>
    <w:rsid w:val="00E45C31"/>
    <w:rsid w:val="00EA2583"/>
    <w:rsid w:val="00EB369B"/>
    <w:rsid w:val="00EB4C95"/>
    <w:rsid w:val="00EE014A"/>
    <w:rsid w:val="00F33311"/>
    <w:rsid w:val="00F42C18"/>
    <w:rsid w:val="00F61E2D"/>
    <w:rsid w:val="00F83AB6"/>
    <w:rsid w:val="00F86D2B"/>
    <w:rsid w:val="00FA3359"/>
    <w:rsid w:val="00FA54BD"/>
    <w:rsid w:val="00FD6ED8"/>
    <w:rsid w:val="00FF0892"/>
    <w:rsid w:val="00FF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39D"/>
    <w:rPr>
      <w:sz w:val="24"/>
      <w:szCs w:val="24"/>
    </w:rPr>
  </w:style>
  <w:style w:type="paragraph" w:styleId="Heading1">
    <w:name w:val="heading 1"/>
    <w:basedOn w:val="Normal"/>
    <w:next w:val="Normal"/>
    <w:qFormat/>
    <w:rsid w:val="001B13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13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139D"/>
    <w:pPr>
      <w:keepNext/>
      <w:spacing w:before="240" w:after="60"/>
      <w:outlineLvl w:val="2"/>
    </w:pPr>
    <w:rPr>
      <w:rFonts w:ascii="Arial" w:hAnsi="Arial" w:cs="Arial"/>
      <w:b/>
      <w:bCs/>
      <w:sz w:val="26"/>
      <w:szCs w:val="26"/>
    </w:rPr>
  </w:style>
  <w:style w:type="paragraph" w:styleId="Heading4">
    <w:name w:val="heading 4"/>
    <w:basedOn w:val="Normal"/>
    <w:next w:val="Normal"/>
    <w:qFormat/>
    <w:rsid w:val="001B139D"/>
    <w:pPr>
      <w:keepNext/>
      <w:spacing w:before="240" w:after="60"/>
      <w:outlineLvl w:val="3"/>
    </w:pPr>
    <w:rPr>
      <w:b/>
      <w:bCs/>
      <w:sz w:val="28"/>
      <w:szCs w:val="28"/>
    </w:rPr>
  </w:style>
  <w:style w:type="paragraph" w:styleId="Heading5">
    <w:name w:val="heading 5"/>
    <w:basedOn w:val="Normal"/>
    <w:next w:val="Normal"/>
    <w:qFormat/>
    <w:rsid w:val="001B139D"/>
    <w:pPr>
      <w:spacing w:before="240" w:after="60"/>
      <w:outlineLvl w:val="4"/>
    </w:pPr>
    <w:rPr>
      <w:b/>
      <w:bCs/>
      <w:i/>
      <w:iCs/>
      <w:sz w:val="26"/>
      <w:szCs w:val="26"/>
    </w:rPr>
  </w:style>
  <w:style w:type="paragraph" w:styleId="Heading6">
    <w:name w:val="heading 6"/>
    <w:basedOn w:val="Normal"/>
    <w:next w:val="Normal"/>
    <w:qFormat/>
    <w:rsid w:val="001B139D"/>
    <w:pPr>
      <w:spacing w:before="240" w:after="60"/>
      <w:outlineLvl w:val="5"/>
    </w:pPr>
    <w:rPr>
      <w:b/>
      <w:bCs/>
      <w:sz w:val="22"/>
      <w:szCs w:val="22"/>
    </w:rPr>
  </w:style>
  <w:style w:type="paragraph" w:styleId="Heading7">
    <w:name w:val="heading 7"/>
    <w:basedOn w:val="Normal"/>
    <w:next w:val="Normal"/>
    <w:qFormat/>
    <w:rsid w:val="001B139D"/>
    <w:pPr>
      <w:spacing w:before="240" w:after="60"/>
      <w:outlineLvl w:val="6"/>
    </w:pPr>
  </w:style>
  <w:style w:type="paragraph" w:styleId="Heading8">
    <w:name w:val="heading 8"/>
    <w:basedOn w:val="Normal"/>
    <w:next w:val="Normal"/>
    <w:qFormat/>
    <w:rsid w:val="001B139D"/>
    <w:pPr>
      <w:spacing w:before="240" w:after="60"/>
      <w:outlineLvl w:val="7"/>
    </w:pPr>
    <w:rPr>
      <w:i/>
      <w:iCs/>
    </w:rPr>
  </w:style>
  <w:style w:type="paragraph" w:styleId="Heading9">
    <w:name w:val="heading 9"/>
    <w:basedOn w:val="Normal"/>
    <w:next w:val="Normal"/>
    <w:qFormat/>
    <w:rsid w:val="001B13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1B139D"/>
    <w:pPr>
      <w:autoSpaceDE w:val="0"/>
      <w:autoSpaceDN w:val="0"/>
      <w:adjustRightInd w:val="0"/>
      <w:spacing w:after="240"/>
    </w:pPr>
    <w:rPr>
      <w:sz w:val="22"/>
      <w:szCs w:val="22"/>
    </w:rPr>
  </w:style>
  <w:style w:type="paragraph" w:customStyle="1" w:styleId="H1">
    <w:name w:val="H1"/>
    <w:basedOn w:val="Normal"/>
    <w:rsid w:val="001B139D"/>
    <w:pPr>
      <w:keepNext/>
      <w:spacing w:before="240"/>
      <w:ind w:left="720" w:hanging="720"/>
    </w:pPr>
    <w:rPr>
      <w:rFonts w:ascii="Tw Cen MT" w:hAnsi="Tw Cen MT"/>
      <w:b/>
      <w:sz w:val="28"/>
      <w:szCs w:val="36"/>
    </w:rPr>
  </w:style>
  <w:style w:type="paragraph" w:customStyle="1" w:styleId="BL">
    <w:name w:val="BL"/>
    <w:basedOn w:val="Normal"/>
    <w:rsid w:val="001B139D"/>
    <w:pPr>
      <w:tabs>
        <w:tab w:val="left" w:pos="1440"/>
      </w:tabs>
      <w:ind w:left="1440" w:hanging="360"/>
      <w:jc w:val="both"/>
    </w:pPr>
    <w:rPr>
      <w:sz w:val="22"/>
      <w:szCs w:val="22"/>
    </w:rPr>
  </w:style>
  <w:style w:type="paragraph" w:customStyle="1" w:styleId="H2">
    <w:name w:val="H2"/>
    <w:basedOn w:val="Normal"/>
    <w:rsid w:val="001B139D"/>
    <w:pPr>
      <w:keepNext/>
      <w:spacing w:before="240"/>
    </w:pPr>
    <w:rPr>
      <w:rFonts w:ascii="Tw Cen MT" w:hAnsi="Tw Cen MT"/>
      <w:sz w:val="28"/>
      <w:szCs w:val="28"/>
    </w:rPr>
  </w:style>
  <w:style w:type="paragraph" w:customStyle="1" w:styleId="ChapterSummary">
    <w:name w:val="Chapter Summary"/>
    <w:basedOn w:val="Normal"/>
    <w:rsid w:val="001A6F42"/>
    <w:pPr>
      <w:keepNext/>
      <w:pBdr>
        <w:bottom w:val="single" w:sz="12" w:space="3" w:color="808080"/>
      </w:pBdr>
      <w:spacing w:before="240" w:after="240"/>
    </w:pPr>
    <w:rPr>
      <w:rFonts w:ascii="Tw Cen MT" w:hAnsi="Tw Cen MT"/>
      <w:b/>
      <w:i/>
      <w:color w:val="000000" w:themeColor="text1"/>
      <w:sz w:val="36"/>
      <w:szCs w:val="36"/>
    </w:rPr>
  </w:style>
  <w:style w:type="paragraph" w:customStyle="1" w:styleId="SectionHeadLine2">
    <w:name w:val="Section Head Line 2"/>
    <w:basedOn w:val="Normal"/>
    <w:rsid w:val="001B139D"/>
    <w:pPr>
      <w:keepNext/>
      <w:spacing w:after="240"/>
      <w:ind w:left="720"/>
    </w:pPr>
    <w:rPr>
      <w:rFonts w:ascii="Tw Cen MT" w:hAnsi="Tw Cen MT"/>
    </w:rPr>
  </w:style>
  <w:style w:type="paragraph" w:customStyle="1" w:styleId="ChapterTitleSecondLine">
    <w:name w:val="Chapter Title Second Line"/>
    <w:basedOn w:val="Normal"/>
    <w:rsid w:val="001B139D"/>
    <w:pPr>
      <w:tabs>
        <w:tab w:val="left" w:pos="3600"/>
      </w:tabs>
      <w:ind w:left="3600"/>
    </w:pPr>
    <w:rPr>
      <w:rFonts w:ascii="Tw Cen MT" w:hAnsi="Tw Cen MT"/>
      <w:b/>
      <w:sz w:val="48"/>
    </w:rPr>
  </w:style>
  <w:style w:type="paragraph" w:customStyle="1" w:styleId="ExtraSolvedH1">
    <w:name w:val="Extra Solved H1"/>
    <w:basedOn w:val="Normal"/>
    <w:rsid w:val="001A6F42"/>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1B139D"/>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TextNo">
    <w:name w:val="TextNo"/>
    <w:basedOn w:val="Normal"/>
    <w:rsid w:val="001B139D"/>
    <w:pPr>
      <w:autoSpaceDE w:val="0"/>
      <w:autoSpaceDN w:val="0"/>
      <w:adjustRightInd w:val="0"/>
      <w:jc w:val="both"/>
    </w:pPr>
    <w:rPr>
      <w:iCs/>
      <w:sz w:val="22"/>
      <w:szCs w:val="22"/>
    </w:rPr>
  </w:style>
  <w:style w:type="paragraph" w:customStyle="1" w:styleId="TextNoSpaceBefore">
    <w:name w:val="TextNo Space Before"/>
    <w:basedOn w:val="TextNo"/>
    <w:rsid w:val="001B139D"/>
    <w:pPr>
      <w:spacing w:before="240"/>
    </w:pPr>
  </w:style>
  <w:style w:type="paragraph" w:customStyle="1" w:styleId="TeachingTipText">
    <w:name w:val="Teaching Tip Text"/>
    <w:basedOn w:val="Normal"/>
    <w:rsid w:val="001B139D"/>
    <w:pPr>
      <w:shd w:val="clear" w:color="auto" w:fill="D9D9D9"/>
      <w:spacing w:after="360"/>
      <w:jc w:val="both"/>
    </w:pPr>
    <w:rPr>
      <w:sz w:val="22"/>
      <w:szCs w:val="22"/>
    </w:rPr>
  </w:style>
  <w:style w:type="paragraph" w:customStyle="1" w:styleId="SovlingStepsH1">
    <w:name w:val="Sovling Steps H1"/>
    <w:basedOn w:val="Normal"/>
    <w:rsid w:val="001B139D"/>
    <w:pPr>
      <w:keepNext/>
      <w:spacing w:before="360"/>
    </w:pPr>
    <w:rPr>
      <w:rFonts w:ascii="Tw Cen MT" w:hAnsi="Tw Cen MT"/>
      <w:sz w:val="28"/>
      <w:szCs w:val="28"/>
    </w:rPr>
  </w:style>
  <w:style w:type="paragraph" w:customStyle="1" w:styleId="SolvingStepText">
    <w:name w:val="Solving Step Text"/>
    <w:basedOn w:val="Normal"/>
    <w:rsid w:val="001B139D"/>
    <w:pPr>
      <w:ind w:left="1080"/>
      <w:jc w:val="both"/>
    </w:pPr>
    <w:rPr>
      <w:sz w:val="22"/>
      <w:szCs w:val="22"/>
    </w:rPr>
  </w:style>
  <w:style w:type="paragraph" w:customStyle="1" w:styleId="SourceLine">
    <w:name w:val="Source Line"/>
    <w:basedOn w:val="Normal"/>
    <w:rsid w:val="001B139D"/>
    <w:pPr>
      <w:spacing w:before="60"/>
    </w:pPr>
    <w:rPr>
      <w:spacing w:val="-2"/>
      <w:sz w:val="18"/>
      <w:szCs w:val="18"/>
    </w:rPr>
  </w:style>
  <w:style w:type="paragraph" w:customStyle="1" w:styleId="SectionOutlineHead">
    <w:name w:val="Section Outline Head"/>
    <w:basedOn w:val="Normal"/>
    <w:next w:val="TextNo"/>
    <w:rsid w:val="001B139D"/>
    <w:pPr>
      <w:keepNext/>
      <w:tabs>
        <w:tab w:val="left" w:pos="360"/>
      </w:tabs>
      <w:spacing w:before="240"/>
      <w:jc w:val="both"/>
    </w:pPr>
    <w:rPr>
      <w:rFonts w:ascii="Tw Cen MT" w:hAnsi="Tw Cen MT"/>
      <w:sz w:val="28"/>
    </w:rPr>
  </w:style>
  <w:style w:type="paragraph" w:customStyle="1" w:styleId="ExtraEconinyourLifeH1">
    <w:name w:val="Extra Econ in your Life H1"/>
    <w:basedOn w:val="Normal"/>
    <w:rsid w:val="001B139D"/>
    <w:pPr>
      <w:keepNext/>
      <w:pBdr>
        <w:bottom w:val="single" w:sz="12" w:space="3" w:color="auto"/>
      </w:pBdr>
      <w:tabs>
        <w:tab w:val="left" w:pos="360"/>
      </w:tabs>
      <w:spacing w:before="480"/>
      <w:jc w:val="both"/>
    </w:pPr>
    <w:rPr>
      <w:rFonts w:ascii="Tw Cen MT" w:hAnsi="Tw Cen MT"/>
      <w:b/>
      <w:sz w:val="28"/>
      <w:szCs w:val="32"/>
    </w:rPr>
  </w:style>
  <w:style w:type="paragraph" w:customStyle="1" w:styleId="ExtraSolvedHeadLine2">
    <w:name w:val="Extra Solved Head Line2"/>
    <w:basedOn w:val="Normal"/>
    <w:rsid w:val="001B139D"/>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1B139D"/>
    <w:pPr>
      <w:keepNext/>
      <w:spacing w:before="360" w:after="0"/>
    </w:pPr>
    <w:rPr>
      <w:rFonts w:ascii="Tw Cen MT" w:hAnsi="Tw Cen MT"/>
      <w:sz w:val="28"/>
    </w:rPr>
  </w:style>
  <w:style w:type="paragraph" w:customStyle="1" w:styleId="NLa">
    <w:name w:val="NLa"/>
    <w:basedOn w:val="Normal"/>
    <w:rsid w:val="001B139D"/>
    <w:pPr>
      <w:spacing w:before="240"/>
      <w:ind w:left="720" w:hanging="360"/>
    </w:pPr>
    <w:rPr>
      <w:sz w:val="22"/>
      <w:szCs w:val="22"/>
    </w:rPr>
  </w:style>
  <w:style w:type="paragraph" w:customStyle="1" w:styleId="SolvingStepNumber">
    <w:name w:val="Solving Step Number"/>
    <w:basedOn w:val="SolvingStepText"/>
    <w:rsid w:val="001B139D"/>
    <w:pPr>
      <w:keepNext/>
      <w:ind w:hanging="1080"/>
    </w:pPr>
    <w:rPr>
      <w:rFonts w:ascii="Tw Cen MT" w:hAnsi="Tw Cen MT"/>
      <w:b/>
      <w:sz w:val="24"/>
    </w:rPr>
  </w:style>
  <w:style w:type="paragraph" w:customStyle="1" w:styleId="ExtraMakeConnectTableH2">
    <w:name w:val="Extra Make Connect Table H2"/>
    <w:basedOn w:val="TextNo"/>
    <w:rsid w:val="001B139D"/>
    <w:pPr>
      <w:jc w:val="left"/>
    </w:pPr>
    <w:rPr>
      <w:rFonts w:ascii="Tw Cen MT" w:hAnsi="Tw Cen MT"/>
      <w:color w:val="333333"/>
      <w:sz w:val="28"/>
      <w:szCs w:val="28"/>
    </w:rPr>
  </w:style>
  <w:style w:type="paragraph" w:customStyle="1" w:styleId="ExtraMakeConnectTable">
    <w:name w:val="Extra Make Connect Table"/>
    <w:basedOn w:val="Normal"/>
    <w:rsid w:val="001A6F42"/>
    <w:pPr>
      <w:jc w:val="right"/>
    </w:pPr>
    <w:rPr>
      <w:rFonts w:ascii="Tw Cen MT" w:hAnsi="Tw Cen MT"/>
      <w:color w:val="000000" w:themeColor="text1"/>
      <w:sz w:val="28"/>
      <w:szCs w:val="28"/>
    </w:rPr>
  </w:style>
  <w:style w:type="paragraph" w:customStyle="1" w:styleId="ExtraSolvedProblem3rdline">
    <w:name w:val="ExtraSolved Problem 3rd line"/>
    <w:basedOn w:val="SectionHeadLine2"/>
    <w:rsid w:val="001B139D"/>
    <w:pPr>
      <w:ind w:left="0"/>
    </w:pPr>
  </w:style>
  <w:style w:type="paragraph" w:customStyle="1" w:styleId="EquationTextLine">
    <w:name w:val="Equation Text Line"/>
    <w:basedOn w:val="Normal"/>
    <w:rsid w:val="001B139D"/>
    <w:pPr>
      <w:autoSpaceDE w:val="0"/>
      <w:autoSpaceDN w:val="0"/>
      <w:adjustRightInd w:val="0"/>
      <w:spacing w:before="240" w:after="240"/>
      <w:jc w:val="center"/>
    </w:pPr>
    <w:rPr>
      <w:iCs/>
      <w:sz w:val="22"/>
      <w:szCs w:val="22"/>
    </w:rPr>
  </w:style>
  <w:style w:type="paragraph" w:customStyle="1" w:styleId="SolutionsSectionHead">
    <w:name w:val="Solutions Section Head"/>
    <w:basedOn w:val="Normal"/>
    <w:rsid w:val="001B139D"/>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ProblemsNLa">
    <w:name w:val="Problems NLa"/>
    <w:basedOn w:val="NLa"/>
    <w:rsid w:val="001B139D"/>
    <w:pPr>
      <w:spacing w:before="120" w:after="120"/>
      <w:ind w:left="965" w:hanging="245"/>
      <w:jc w:val="both"/>
    </w:pPr>
  </w:style>
  <w:style w:type="paragraph" w:customStyle="1" w:styleId="ProblemsNLwithSuba">
    <w:name w:val="Problems NL with Suba"/>
    <w:basedOn w:val="TextNo"/>
    <w:rsid w:val="001B139D"/>
    <w:pPr>
      <w:tabs>
        <w:tab w:val="left" w:pos="720"/>
      </w:tabs>
      <w:spacing w:before="240"/>
      <w:ind w:left="965" w:hanging="965"/>
    </w:pPr>
  </w:style>
  <w:style w:type="paragraph" w:customStyle="1" w:styleId="CTLine1">
    <w:name w:val="CT Line 1"/>
    <w:basedOn w:val="Normal"/>
    <w:rsid w:val="001B139D"/>
    <w:pPr>
      <w:pBdr>
        <w:top w:val="single" w:sz="12" w:space="3" w:color="808080"/>
      </w:pBdr>
      <w:tabs>
        <w:tab w:val="left" w:pos="840"/>
        <w:tab w:val="left" w:pos="3600"/>
      </w:tabs>
    </w:pPr>
    <w:rPr>
      <w:rFonts w:ascii="Tw Cen MT" w:hAnsi="Tw Cen MT"/>
      <w:b/>
      <w:sz w:val="48"/>
      <w:szCs w:val="48"/>
    </w:rPr>
  </w:style>
  <w:style w:type="paragraph" w:styleId="z-BottomofForm">
    <w:name w:val="HTML Bottom of Form"/>
    <w:basedOn w:val="Normal"/>
    <w:next w:val="Normal"/>
    <w:hidden/>
    <w:rsid w:val="0038235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38235E"/>
    <w:pPr>
      <w:pBdr>
        <w:bottom w:val="single" w:sz="6" w:space="1" w:color="auto"/>
      </w:pBdr>
      <w:jc w:val="center"/>
    </w:pPr>
    <w:rPr>
      <w:rFonts w:ascii="Arial" w:hAnsi="Arial" w:cs="Arial"/>
      <w:vanish/>
      <w:sz w:val="16"/>
      <w:szCs w:val="16"/>
    </w:rPr>
  </w:style>
  <w:style w:type="table" w:styleId="TableGrid">
    <w:name w:val="Table Grid"/>
    <w:basedOn w:val="TableNormal"/>
    <w:rsid w:val="001B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1B139D"/>
    <w:tblPr>
      <w:tblInd w:w="0" w:type="dxa"/>
      <w:tblCellMar>
        <w:top w:w="0" w:type="dxa"/>
        <w:left w:w="108" w:type="dxa"/>
        <w:bottom w:w="0" w:type="dxa"/>
        <w:right w:w="108" w:type="dxa"/>
      </w:tblCellMar>
    </w:tblPr>
  </w:style>
  <w:style w:type="paragraph" w:customStyle="1" w:styleId="APPLOH">
    <w:name w:val="APPLOH"/>
    <w:basedOn w:val="Normal"/>
    <w:rsid w:val="001B139D"/>
    <w:pPr>
      <w:tabs>
        <w:tab w:val="left" w:pos="360"/>
      </w:tabs>
      <w:jc w:val="both"/>
    </w:pPr>
    <w:rPr>
      <w:rFonts w:ascii="Tw Cen MT" w:hAnsi="Tw Cen MT"/>
      <w:color w:val="777777"/>
    </w:rPr>
  </w:style>
  <w:style w:type="character" w:styleId="Strong">
    <w:name w:val="Strong"/>
    <w:qFormat/>
    <w:rsid w:val="000E4C66"/>
    <w:rPr>
      <w:b/>
      <w:bCs/>
    </w:rPr>
  </w:style>
  <w:style w:type="paragraph" w:customStyle="1" w:styleId="ColorfulList-Accent11">
    <w:name w:val="Colorful List - Accent 11"/>
    <w:basedOn w:val="Normal"/>
    <w:uiPriority w:val="34"/>
    <w:qFormat/>
    <w:rsid w:val="000E4C66"/>
    <w:pPr>
      <w:spacing w:after="200" w:line="276" w:lineRule="auto"/>
      <w:ind w:left="720"/>
      <w:contextualSpacing/>
    </w:pPr>
    <w:rPr>
      <w:rFonts w:ascii="Calibri" w:hAnsi="Calibri"/>
      <w:sz w:val="22"/>
      <w:szCs w:val="22"/>
    </w:rPr>
  </w:style>
  <w:style w:type="paragraph" w:customStyle="1" w:styleId="TableSectionHead">
    <w:name w:val="Table Section Head"/>
    <w:basedOn w:val="Normal"/>
    <w:rsid w:val="001B139D"/>
    <w:pPr>
      <w:keepNext/>
    </w:pPr>
    <w:rPr>
      <w:rFonts w:ascii="Tw Cen MT" w:hAnsi="Tw Cen MT"/>
      <w:b/>
      <w:color w:val="000000"/>
      <w:sz w:val="28"/>
      <w:szCs w:val="48"/>
    </w:rPr>
  </w:style>
  <w:style w:type="paragraph" w:customStyle="1" w:styleId="TableSectionLine2">
    <w:name w:val="Table Section Line 2"/>
    <w:basedOn w:val="Normal"/>
    <w:rsid w:val="001B139D"/>
    <w:pPr>
      <w:keepNext/>
    </w:pPr>
    <w:rPr>
      <w:rFonts w:ascii="Tw Cen MT" w:hAnsi="Tw Cen MT"/>
    </w:rPr>
  </w:style>
  <w:style w:type="paragraph" w:styleId="Header">
    <w:name w:val="header"/>
    <w:basedOn w:val="Normal"/>
    <w:rsid w:val="001B139D"/>
    <w:pPr>
      <w:pBdr>
        <w:bottom w:val="single" w:sz="6" w:space="1" w:color="auto"/>
      </w:pBdr>
      <w:tabs>
        <w:tab w:val="right" w:pos="9600"/>
      </w:tabs>
      <w:jc w:val="both"/>
    </w:pPr>
    <w:rPr>
      <w:rFonts w:ascii="Arial" w:hAnsi="Arial"/>
      <w:sz w:val="19"/>
      <w:szCs w:val="20"/>
    </w:rPr>
  </w:style>
  <w:style w:type="paragraph" w:styleId="NormalWeb">
    <w:name w:val="Normal (Web)"/>
    <w:basedOn w:val="Normal"/>
    <w:uiPriority w:val="99"/>
    <w:unhideWhenUsed/>
    <w:rsid w:val="00F51CEC"/>
    <w:pPr>
      <w:spacing w:before="100" w:beforeAutospacing="1" w:after="100" w:afterAutospacing="1"/>
    </w:pPr>
  </w:style>
  <w:style w:type="character" w:styleId="CommentReference">
    <w:name w:val="annotation reference"/>
    <w:rsid w:val="001B139D"/>
    <w:rPr>
      <w:sz w:val="16"/>
      <w:szCs w:val="16"/>
    </w:rPr>
  </w:style>
  <w:style w:type="paragraph" w:styleId="CommentText">
    <w:name w:val="annotation text"/>
    <w:basedOn w:val="Normal"/>
    <w:link w:val="CommentTextChar"/>
    <w:rsid w:val="00251581"/>
    <w:rPr>
      <w:sz w:val="20"/>
      <w:szCs w:val="20"/>
    </w:rPr>
  </w:style>
  <w:style w:type="character" w:customStyle="1" w:styleId="CommentTextChar">
    <w:name w:val="Comment Text Char"/>
    <w:basedOn w:val="DefaultParagraphFont"/>
    <w:link w:val="CommentText"/>
    <w:rsid w:val="00251581"/>
  </w:style>
  <w:style w:type="paragraph" w:styleId="CommentSubject">
    <w:name w:val="annotation subject"/>
    <w:basedOn w:val="CommentText"/>
    <w:next w:val="CommentText"/>
    <w:link w:val="CommentSubjectChar"/>
    <w:rsid w:val="00251581"/>
    <w:rPr>
      <w:b/>
      <w:bCs/>
    </w:rPr>
  </w:style>
  <w:style w:type="character" w:customStyle="1" w:styleId="CommentSubjectChar">
    <w:name w:val="Comment Subject Char"/>
    <w:link w:val="CommentSubject"/>
    <w:rsid w:val="00251581"/>
    <w:rPr>
      <w:b/>
      <w:bCs/>
    </w:rPr>
  </w:style>
  <w:style w:type="paragraph" w:styleId="BalloonText">
    <w:name w:val="Balloon Text"/>
    <w:basedOn w:val="Normal"/>
    <w:link w:val="BalloonTextChar"/>
    <w:rsid w:val="001B139D"/>
    <w:rPr>
      <w:rFonts w:ascii="Tahoma" w:hAnsi="Tahoma"/>
      <w:sz w:val="16"/>
      <w:szCs w:val="16"/>
    </w:rPr>
  </w:style>
  <w:style w:type="character" w:customStyle="1" w:styleId="BalloonTextChar">
    <w:name w:val="Balloon Text Char"/>
    <w:link w:val="BalloonText"/>
    <w:rsid w:val="00251581"/>
    <w:rPr>
      <w:rFonts w:ascii="Tahoma" w:hAnsi="Tahoma" w:cs="Tahoma"/>
      <w:sz w:val="16"/>
      <w:szCs w:val="16"/>
    </w:rPr>
  </w:style>
  <w:style w:type="paragraph" w:customStyle="1" w:styleId="Ahead">
    <w:name w:val="Ahead"/>
    <w:basedOn w:val="Normal"/>
    <w:rsid w:val="001B139D"/>
    <w:pPr>
      <w:keepNext/>
      <w:pBdr>
        <w:bottom w:val="single" w:sz="12" w:space="3" w:color="808080"/>
      </w:pBdr>
      <w:spacing w:before="240" w:after="240"/>
    </w:pPr>
    <w:rPr>
      <w:rFonts w:ascii="Tw Cen MT" w:hAnsi="Tw Cen MT"/>
      <w:b/>
      <w:i/>
      <w:color w:val="333333"/>
      <w:sz w:val="36"/>
      <w:szCs w:val="36"/>
    </w:rPr>
  </w:style>
  <w:style w:type="paragraph" w:customStyle="1" w:styleId="AppendixHead">
    <w:name w:val="AppendixHead"/>
    <w:basedOn w:val="CTLine1"/>
    <w:rsid w:val="001B139D"/>
    <w:pPr>
      <w:pageBreakBefore/>
      <w:pBdr>
        <w:top w:val="none" w:sz="0" w:space="0" w:color="auto"/>
      </w:pBdr>
      <w:spacing w:before="480"/>
    </w:pPr>
  </w:style>
  <w:style w:type="paragraph" w:customStyle="1" w:styleId="APPXLL">
    <w:name w:val="APPX_LL"/>
    <w:basedOn w:val="Normal"/>
    <w:rsid w:val="001B139D"/>
    <w:pPr>
      <w:tabs>
        <w:tab w:val="left" w:pos="720"/>
        <w:tab w:val="left" w:pos="1080"/>
      </w:tabs>
      <w:ind w:left="1080" w:hanging="1080"/>
      <w:jc w:val="both"/>
    </w:pPr>
    <w:rPr>
      <w:sz w:val="22"/>
      <w:szCs w:val="22"/>
    </w:rPr>
  </w:style>
  <w:style w:type="paragraph" w:customStyle="1" w:styleId="BCS-COH">
    <w:name w:val="BCS-COH"/>
    <w:basedOn w:val="Normal"/>
    <w:rsid w:val="001B139D"/>
    <w:pPr>
      <w:pBdr>
        <w:bottom w:val="single" w:sz="12" w:space="3" w:color="808080"/>
      </w:pBdr>
    </w:pPr>
    <w:rPr>
      <w:rFonts w:ascii="Tw Cen MT" w:hAnsi="Tw Cen MT"/>
      <w:b/>
      <w:i/>
      <w:color w:val="777777"/>
      <w:sz w:val="36"/>
      <w:szCs w:val="36"/>
    </w:rPr>
  </w:style>
  <w:style w:type="paragraph" w:customStyle="1" w:styleId="BX1FIRST">
    <w:name w:val="BX1_FIRST"/>
    <w:rsid w:val="001B139D"/>
    <w:pPr>
      <w:keepLines/>
      <w:overflowPunct w:val="0"/>
      <w:autoSpaceDE w:val="0"/>
      <w:autoSpaceDN w:val="0"/>
      <w:adjustRightInd w:val="0"/>
      <w:spacing w:line="240" w:lineRule="exact"/>
      <w:jc w:val="both"/>
      <w:textAlignment w:val="baseline"/>
    </w:pPr>
    <w:rPr>
      <w:rFonts w:ascii="Minion" w:hAnsi="Minion"/>
      <w:noProof/>
      <w:sz w:val="21"/>
    </w:rPr>
  </w:style>
  <w:style w:type="paragraph" w:customStyle="1" w:styleId="BX1">
    <w:name w:val="BX1"/>
    <w:basedOn w:val="BX1FIRST"/>
    <w:rsid w:val="001B139D"/>
    <w:pPr>
      <w:ind w:firstLine="360"/>
    </w:pPr>
  </w:style>
  <w:style w:type="paragraph" w:customStyle="1" w:styleId="CFOBJ">
    <w:name w:val="CF_OBJ"/>
    <w:semiHidden/>
    <w:rsid w:val="001B139D"/>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CTNew">
    <w:name w:val="CT New"/>
    <w:basedOn w:val="Normal"/>
    <w:rsid w:val="001B139D"/>
    <w:pPr>
      <w:ind w:left="2880" w:firstLine="720"/>
    </w:pPr>
    <w:rPr>
      <w:rFonts w:ascii="Tw Cen MT" w:hAnsi="Tw Cen MT"/>
      <w:b/>
      <w:sz w:val="48"/>
      <w:szCs w:val="48"/>
    </w:rPr>
  </w:style>
  <w:style w:type="paragraph" w:customStyle="1" w:styleId="ExtraEconinYourLifeH2">
    <w:name w:val="Extra Econ in Your Life H2"/>
    <w:basedOn w:val="Normal"/>
    <w:rsid w:val="001B139D"/>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ct">
    <w:name w:val="Extract"/>
    <w:basedOn w:val="TextNoSpaceBefore"/>
    <w:rsid w:val="001B139D"/>
    <w:pPr>
      <w:ind w:left="720" w:right="720"/>
    </w:pPr>
  </w:style>
  <w:style w:type="paragraph" w:customStyle="1" w:styleId="FigureCaption">
    <w:name w:val="FigureCaption"/>
    <w:basedOn w:val="Heading8"/>
    <w:rsid w:val="001B139D"/>
    <w:pPr>
      <w:ind w:left="720" w:right="720"/>
    </w:pPr>
    <w:rPr>
      <w:rFonts w:ascii="Tw Cen MT" w:hAnsi="Tw Cen MT"/>
      <w:i w:val="0"/>
      <w:sz w:val="20"/>
      <w:szCs w:val="20"/>
    </w:rPr>
  </w:style>
  <w:style w:type="character" w:styleId="Hyperlink">
    <w:name w:val="Hyperlink"/>
    <w:rsid w:val="001B139D"/>
    <w:rPr>
      <w:color w:val="0000FF"/>
      <w:u w:val="single"/>
    </w:rPr>
  </w:style>
  <w:style w:type="character" w:customStyle="1" w:styleId="KT">
    <w:name w:val="KT"/>
    <w:semiHidden/>
    <w:rsid w:val="001B139D"/>
    <w:rPr>
      <w:rFonts w:ascii="Minion Bold" w:hAnsi="Minion Bold"/>
      <w:sz w:val="20"/>
    </w:rPr>
  </w:style>
  <w:style w:type="paragraph" w:customStyle="1" w:styleId="LL">
    <w:name w:val="LL"/>
    <w:basedOn w:val="Normal"/>
    <w:rsid w:val="001B139D"/>
    <w:rPr>
      <w:sz w:val="22"/>
    </w:rPr>
  </w:style>
  <w:style w:type="paragraph" w:customStyle="1" w:styleId="LOH2">
    <w:name w:val="LOH2"/>
    <w:basedOn w:val="Normal"/>
    <w:rsid w:val="001B139D"/>
    <w:pPr>
      <w:tabs>
        <w:tab w:val="left" w:pos="360"/>
      </w:tabs>
      <w:jc w:val="both"/>
    </w:pPr>
    <w:rPr>
      <w:rFonts w:ascii="Tw Cen MT" w:hAnsi="Tw Cen MT"/>
      <w:sz w:val="28"/>
    </w:rPr>
  </w:style>
  <w:style w:type="character" w:customStyle="1" w:styleId="NewCenturyCharStyle">
    <w:name w:val="New Century Char Style"/>
    <w:basedOn w:val="DefaultParagraphFont"/>
    <w:rsid w:val="001B139D"/>
    <w:rPr>
      <w:rFonts w:ascii="Tw Cen MT" w:hAnsi="Tw Cen MT"/>
      <w:b/>
      <w:sz w:val="24"/>
    </w:rPr>
  </w:style>
  <w:style w:type="paragraph" w:customStyle="1" w:styleId="NL">
    <w:name w:val="NL"/>
    <w:basedOn w:val="ProblemsNLwithSuba"/>
    <w:rsid w:val="001B139D"/>
    <w:pPr>
      <w:tabs>
        <w:tab w:val="clear" w:pos="720"/>
        <w:tab w:val="left" w:pos="360"/>
      </w:tabs>
      <w:spacing w:before="0"/>
      <w:ind w:left="360" w:hanging="360"/>
    </w:pPr>
  </w:style>
  <w:style w:type="paragraph" w:customStyle="1" w:styleId="NLFirst">
    <w:name w:val="NL_First"/>
    <w:basedOn w:val="ProblemsNLwithSuba"/>
    <w:rsid w:val="001B139D"/>
    <w:pPr>
      <w:tabs>
        <w:tab w:val="clear" w:pos="720"/>
        <w:tab w:val="left" w:pos="360"/>
      </w:tabs>
      <w:ind w:left="360" w:hanging="360"/>
    </w:pPr>
  </w:style>
  <w:style w:type="paragraph" w:customStyle="1" w:styleId="STEP">
    <w:name w:val="STEP"/>
    <w:basedOn w:val="Normal"/>
    <w:rsid w:val="001B139D"/>
    <w:pPr>
      <w:ind w:left="1080" w:hanging="1080"/>
      <w:jc w:val="both"/>
    </w:pPr>
    <w:rPr>
      <w:sz w:val="22"/>
      <w:szCs w:val="22"/>
    </w:rPr>
  </w:style>
  <w:style w:type="paragraph" w:customStyle="1" w:styleId="TeachingTipNL">
    <w:name w:val="Teaching Tip NL"/>
    <w:basedOn w:val="TeachingTipText"/>
    <w:qFormat/>
    <w:rsid w:val="001B139D"/>
    <w:pPr>
      <w:spacing w:after="0"/>
      <w:ind w:left="360" w:hanging="360"/>
    </w:pPr>
  </w:style>
  <w:style w:type="paragraph" w:customStyle="1" w:styleId="TeachingTipSourceLine">
    <w:name w:val="TeachingTipSourceLine"/>
    <w:basedOn w:val="TeachingTipText"/>
    <w:rsid w:val="001B139D"/>
    <w:pPr>
      <w:spacing w:before="120"/>
    </w:pPr>
    <w:rPr>
      <w:sz w:val="18"/>
      <w:szCs w:val="18"/>
    </w:rPr>
  </w:style>
  <w:style w:type="paragraph" w:customStyle="1" w:styleId="TEXT">
    <w:name w:val="TEXT"/>
    <w:basedOn w:val="Normal"/>
    <w:rsid w:val="001B139D"/>
    <w:pPr>
      <w:jc w:val="both"/>
    </w:pPr>
    <w:rPr>
      <w:sz w:val="22"/>
      <w:szCs w:val="22"/>
    </w:rPr>
  </w:style>
  <w:style w:type="paragraph" w:styleId="ListParagraph">
    <w:name w:val="List Paragraph"/>
    <w:basedOn w:val="Normal"/>
    <w:uiPriority w:val="34"/>
    <w:qFormat/>
    <w:rsid w:val="00A81BC0"/>
    <w:pPr>
      <w:spacing w:after="200" w:line="276" w:lineRule="auto"/>
      <w:ind w:left="720"/>
      <w:contextualSpacing/>
    </w:pPr>
    <w:rPr>
      <w:rFonts w:ascii="Calibri" w:eastAsia="Calibri" w:hAnsi="Calibri"/>
      <w:sz w:val="22"/>
      <w:szCs w:val="22"/>
    </w:rPr>
  </w:style>
  <w:style w:type="paragraph" w:customStyle="1" w:styleId="TxtNoHang">
    <w:name w:val="TxtNoHang"/>
    <w:basedOn w:val="Normal"/>
    <w:qFormat/>
    <w:rsid w:val="00084277"/>
    <w:pPr>
      <w:autoSpaceDE w:val="0"/>
      <w:autoSpaceDN w:val="0"/>
      <w:adjustRightInd w:val="0"/>
      <w:spacing w:before="240"/>
      <w:ind w:left="720" w:hanging="720"/>
      <w:jc w:val="both"/>
    </w:pPr>
    <w:rPr>
      <w:iCs/>
      <w:sz w:val="22"/>
      <w:szCs w:val="22"/>
    </w:rPr>
  </w:style>
  <w:style w:type="paragraph" w:customStyle="1" w:styleId="TxtNoHangNLA">
    <w:name w:val="TxtNoHangNLA"/>
    <w:basedOn w:val="Normal"/>
    <w:qFormat/>
    <w:rsid w:val="00084277"/>
    <w:pPr>
      <w:tabs>
        <w:tab w:val="left" w:pos="720"/>
      </w:tabs>
      <w:autoSpaceDE w:val="0"/>
      <w:autoSpaceDN w:val="0"/>
      <w:adjustRightInd w:val="0"/>
      <w:spacing w:before="120"/>
      <w:ind w:left="965" w:hanging="965"/>
      <w:jc w:val="both"/>
    </w:pPr>
    <w:rPr>
      <w:iCs/>
      <w:spacing w:val="2"/>
      <w:sz w:val="22"/>
      <w:szCs w:val="22"/>
    </w:rPr>
  </w:style>
  <w:style w:type="paragraph" w:customStyle="1" w:styleId="TxtNoHangFirst">
    <w:name w:val="TxtNoHangFirst"/>
    <w:basedOn w:val="Normal"/>
    <w:qFormat/>
    <w:rsid w:val="00084277"/>
    <w:pPr>
      <w:tabs>
        <w:tab w:val="left" w:pos="720"/>
      </w:tabs>
      <w:autoSpaceDE w:val="0"/>
      <w:autoSpaceDN w:val="0"/>
      <w:adjustRightInd w:val="0"/>
      <w:spacing w:before="240"/>
      <w:ind w:left="990" w:hanging="990"/>
      <w:jc w:val="both"/>
    </w:pPr>
    <w:rPr>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39D"/>
    <w:rPr>
      <w:sz w:val="24"/>
      <w:szCs w:val="24"/>
    </w:rPr>
  </w:style>
  <w:style w:type="paragraph" w:styleId="Heading1">
    <w:name w:val="heading 1"/>
    <w:basedOn w:val="Normal"/>
    <w:next w:val="Normal"/>
    <w:qFormat/>
    <w:rsid w:val="001B13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13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139D"/>
    <w:pPr>
      <w:keepNext/>
      <w:spacing w:before="240" w:after="60"/>
      <w:outlineLvl w:val="2"/>
    </w:pPr>
    <w:rPr>
      <w:rFonts w:ascii="Arial" w:hAnsi="Arial" w:cs="Arial"/>
      <w:b/>
      <w:bCs/>
      <w:sz w:val="26"/>
      <w:szCs w:val="26"/>
    </w:rPr>
  </w:style>
  <w:style w:type="paragraph" w:styleId="Heading4">
    <w:name w:val="heading 4"/>
    <w:basedOn w:val="Normal"/>
    <w:next w:val="Normal"/>
    <w:qFormat/>
    <w:rsid w:val="001B139D"/>
    <w:pPr>
      <w:keepNext/>
      <w:spacing w:before="240" w:after="60"/>
      <w:outlineLvl w:val="3"/>
    </w:pPr>
    <w:rPr>
      <w:b/>
      <w:bCs/>
      <w:sz w:val="28"/>
      <w:szCs w:val="28"/>
    </w:rPr>
  </w:style>
  <w:style w:type="paragraph" w:styleId="Heading5">
    <w:name w:val="heading 5"/>
    <w:basedOn w:val="Normal"/>
    <w:next w:val="Normal"/>
    <w:qFormat/>
    <w:rsid w:val="001B139D"/>
    <w:pPr>
      <w:spacing w:before="240" w:after="60"/>
      <w:outlineLvl w:val="4"/>
    </w:pPr>
    <w:rPr>
      <w:b/>
      <w:bCs/>
      <w:i/>
      <w:iCs/>
      <w:sz w:val="26"/>
      <w:szCs w:val="26"/>
    </w:rPr>
  </w:style>
  <w:style w:type="paragraph" w:styleId="Heading6">
    <w:name w:val="heading 6"/>
    <w:basedOn w:val="Normal"/>
    <w:next w:val="Normal"/>
    <w:qFormat/>
    <w:rsid w:val="001B139D"/>
    <w:pPr>
      <w:spacing w:before="240" w:after="60"/>
      <w:outlineLvl w:val="5"/>
    </w:pPr>
    <w:rPr>
      <w:b/>
      <w:bCs/>
      <w:sz w:val="22"/>
      <w:szCs w:val="22"/>
    </w:rPr>
  </w:style>
  <w:style w:type="paragraph" w:styleId="Heading7">
    <w:name w:val="heading 7"/>
    <w:basedOn w:val="Normal"/>
    <w:next w:val="Normal"/>
    <w:qFormat/>
    <w:rsid w:val="001B139D"/>
    <w:pPr>
      <w:spacing w:before="240" w:after="60"/>
      <w:outlineLvl w:val="6"/>
    </w:pPr>
  </w:style>
  <w:style w:type="paragraph" w:styleId="Heading8">
    <w:name w:val="heading 8"/>
    <w:basedOn w:val="Normal"/>
    <w:next w:val="Normal"/>
    <w:qFormat/>
    <w:rsid w:val="001B139D"/>
    <w:pPr>
      <w:spacing w:before="240" w:after="60"/>
      <w:outlineLvl w:val="7"/>
    </w:pPr>
    <w:rPr>
      <w:i/>
      <w:iCs/>
    </w:rPr>
  </w:style>
  <w:style w:type="paragraph" w:styleId="Heading9">
    <w:name w:val="heading 9"/>
    <w:basedOn w:val="Normal"/>
    <w:next w:val="Normal"/>
    <w:qFormat/>
    <w:rsid w:val="001B13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1B139D"/>
    <w:pPr>
      <w:autoSpaceDE w:val="0"/>
      <w:autoSpaceDN w:val="0"/>
      <w:adjustRightInd w:val="0"/>
      <w:spacing w:after="240"/>
    </w:pPr>
    <w:rPr>
      <w:sz w:val="22"/>
      <w:szCs w:val="22"/>
    </w:rPr>
  </w:style>
  <w:style w:type="paragraph" w:customStyle="1" w:styleId="H1">
    <w:name w:val="H1"/>
    <w:basedOn w:val="Normal"/>
    <w:rsid w:val="001B139D"/>
    <w:pPr>
      <w:keepNext/>
      <w:spacing w:before="240"/>
      <w:ind w:left="720" w:hanging="720"/>
    </w:pPr>
    <w:rPr>
      <w:rFonts w:ascii="Tw Cen MT" w:hAnsi="Tw Cen MT"/>
      <w:b/>
      <w:sz w:val="28"/>
      <w:szCs w:val="36"/>
    </w:rPr>
  </w:style>
  <w:style w:type="paragraph" w:customStyle="1" w:styleId="BL">
    <w:name w:val="BL"/>
    <w:basedOn w:val="Normal"/>
    <w:rsid w:val="001B139D"/>
    <w:pPr>
      <w:tabs>
        <w:tab w:val="left" w:pos="1440"/>
      </w:tabs>
      <w:ind w:left="1440" w:hanging="360"/>
      <w:jc w:val="both"/>
    </w:pPr>
    <w:rPr>
      <w:sz w:val="22"/>
      <w:szCs w:val="22"/>
    </w:rPr>
  </w:style>
  <w:style w:type="paragraph" w:customStyle="1" w:styleId="H2">
    <w:name w:val="H2"/>
    <w:basedOn w:val="Normal"/>
    <w:rsid w:val="001B139D"/>
    <w:pPr>
      <w:keepNext/>
      <w:spacing w:before="240"/>
    </w:pPr>
    <w:rPr>
      <w:rFonts w:ascii="Tw Cen MT" w:hAnsi="Tw Cen MT"/>
      <w:sz w:val="28"/>
      <w:szCs w:val="28"/>
    </w:rPr>
  </w:style>
  <w:style w:type="paragraph" w:customStyle="1" w:styleId="ChapterSummary">
    <w:name w:val="Chapter Summary"/>
    <w:basedOn w:val="Normal"/>
    <w:rsid w:val="001A6F42"/>
    <w:pPr>
      <w:keepNext/>
      <w:pBdr>
        <w:bottom w:val="single" w:sz="12" w:space="3" w:color="808080"/>
      </w:pBdr>
      <w:spacing w:before="240" w:after="240"/>
    </w:pPr>
    <w:rPr>
      <w:rFonts w:ascii="Tw Cen MT" w:hAnsi="Tw Cen MT"/>
      <w:b/>
      <w:i/>
      <w:color w:val="000000" w:themeColor="text1"/>
      <w:sz w:val="36"/>
      <w:szCs w:val="36"/>
    </w:rPr>
  </w:style>
  <w:style w:type="paragraph" w:customStyle="1" w:styleId="SectionHeadLine2">
    <w:name w:val="Section Head Line 2"/>
    <w:basedOn w:val="Normal"/>
    <w:rsid w:val="001B139D"/>
    <w:pPr>
      <w:keepNext/>
      <w:spacing w:after="240"/>
      <w:ind w:left="720"/>
    </w:pPr>
    <w:rPr>
      <w:rFonts w:ascii="Tw Cen MT" w:hAnsi="Tw Cen MT"/>
    </w:rPr>
  </w:style>
  <w:style w:type="paragraph" w:customStyle="1" w:styleId="ChapterTitleSecondLine">
    <w:name w:val="Chapter Title Second Line"/>
    <w:basedOn w:val="Normal"/>
    <w:rsid w:val="001B139D"/>
    <w:pPr>
      <w:tabs>
        <w:tab w:val="left" w:pos="3600"/>
      </w:tabs>
      <w:ind w:left="3600"/>
    </w:pPr>
    <w:rPr>
      <w:rFonts w:ascii="Tw Cen MT" w:hAnsi="Tw Cen MT"/>
      <w:b/>
      <w:sz w:val="48"/>
    </w:rPr>
  </w:style>
  <w:style w:type="paragraph" w:customStyle="1" w:styleId="ExtraSolvedH1">
    <w:name w:val="Extra Solved H1"/>
    <w:basedOn w:val="Normal"/>
    <w:rsid w:val="001A6F42"/>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1B139D"/>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TextNo">
    <w:name w:val="TextNo"/>
    <w:basedOn w:val="Normal"/>
    <w:rsid w:val="001B139D"/>
    <w:pPr>
      <w:autoSpaceDE w:val="0"/>
      <w:autoSpaceDN w:val="0"/>
      <w:adjustRightInd w:val="0"/>
      <w:jc w:val="both"/>
    </w:pPr>
    <w:rPr>
      <w:iCs/>
      <w:sz w:val="22"/>
      <w:szCs w:val="22"/>
    </w:rPr>
  </w:style>
  <w:style w:type="paragraph" w:customStyle="1" w:styleId="TextNoSpaceBefore">
    <w:name w:val="TextNo Space Before"/>
    <w:basedOn w:val="TextNo"/>
    <w:rsid w:val="001B139D"/>
    <w:pPr>
      <w:spacing w:before="240"/>
    </w:pPr>
  </w:style>
  <w:style w:type="paragraph" w:customStyle="1" w:styleId="TeachingTipText">
    <w:name w:val="Teaching Tip Text"/>
    <w:basedOn w:val="Normal"/>
    <w:rsid w:val="001B139D"/>
    <w:pPr>
      <w:shd w:val="clear" w:color="auto" w:fill="D9D9D9"/>
      <w:spacing w:after="360"/>
      <w:jc w:val="both"/>
    </w:pPr>
    <w:rPr>
      <w:sz w:val="22"/>
      <w:szCs w:val="22"/>
    </w:rPr>
  </w:style>
  <w:style w:type="paragraph" w:customStyle="1" w:styleId="SovlingStepsH1">
    <w:name w:val="Sovling Steps H1"/>
    <w:basedOn w:val="Normal"/>
    <w:rsid w:val="001B139D"/>
    <w:pPr>
      <w:keepNext/>
      <w:spacing w:before="360"/>
    </w:pPr>
    <w:rPr>
      <w:rFonts w:ascii="Tw Cen MT" w:hAnsi="Tw Cen MT"/>
      <w:sz w:val="28"/>
      <w:szCs w:val="28"/>
    </w:rPr>
  </w:style>
  <w:style w:type="paragraph" w:customStyle="1" w:styleId="SolvingStepText">
    <w:name w:val="Solving Step Text"/>
    <w:basedOn w:val="Normal"/>
    <w:rsid w:val="001B139D"/>
    <w:pPr>
      <w:ind w:left="1080"/>
      <w:jc w:val="both"/>
    </w:pPr>
    <w:rPr>
      <w:sz w:val="22"/>
      <w:szCs w:val="22"/>
    </w:rPr>
  </w:style>
  <w:style w:type="paragraph" w:customStyle="1" w:styleId="SourceLine">
    <w:name w:val="Source Line"/>
    <w:basedOn w:val="Normal"/>
    <w:rsid w:val="001B139D"/>
    <w:pPr>
      <w:spacing w:before="60"/>
    </w:pPr>
    <w:rPr>
      <w:spacing w:val="-2"/>
      <w:sz w:val="18"/>
      <w:szCs w:val="18"/>
    </w:rPr>
  </w:style>
  <w:style w:type="paragraph" w:customStyle="1" w:styleId="SectionOutlineHead">
    <w:name w:val="Section Outline Head"/>
    <w:basedOn w:val="Normal"/>
    <w:next w:val="TextNo"/>
    <w:rsid w:val="001B139D"/>
    <w:pPr>
      <w:keepNext/>
      <w:tabs>
        <w:tab w:val="left" w:pos="360"/>
      </w:tabs>
      <w:spacing w:before="240"/>
      <w:jc w:val="both"/>
    </w:pPr>
    <w:rPr>
      <w:rFonts w:ascii="Tw Cen MT" w:hAnsi="Tw Cen MT"/>
      <w:sz w:val="28"/>
    </w:rPr>
  </w:style>
  <w:style w:type="paragraph" w:customStyle="1" w:styleId="ExtraEconinyourLifeH1">
    <w:name w:val="Extra Econ in your Life H1"/>
    <w:basedOn w:val="Normal"/>
    <w:rsid w:val="001B139D"/>
    <w:pPr>
      <w:keepNext/>
      <w:pBdr>
        <w:bottom w:val="single" w:sz="12" w:space="3" w:color="auto"/>
      </w:pBdr>
      <w:tabs>
        <w:tab w:val="left" w:pos="360"/>
      </w:tabs>
      <w:spacing w:before="480"/>
      <w:jc w:val="both"/>
    </w:pPr>
    <w:rPr>
      <w:rFonts w:ascii="Tw Cen MT" w:hAnsi="Tw Cen MT"/>
      <w:b/>
      <w:sz w:val="28"/>
      <w:szCs w:val="32"/>
    </w:rPr>
  </w:style>
  <w:style w:type="paragraph" w:customStyle="1" w:styleId="ExtraSolvedHeadLine2">
    <w:name w:val="Extra Solved Head Line2"/>
    <w:basedOn w:val="Normal"/>
    <w:rsid w:val="001B139D"/>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1B139D"/>
    <w:pPr>
      <w:keepNext/>
      <w:spacing w:before="360" w:after="0"/>
    </w:pPr>
    <w:rPr>
      <w:rFonts w:ascii="Tw Cen MT" w:hAnsi="Tw Cen MT"/>
      <w:sz w:val="28"/>
    </w:rPr>
  </w:style>
  <w:style w:type="paragraph" w:customStyle="1" w:styleId="NLa">
    <w:name w:val="NLa"/>
    <w:basedOn w:val="Normal"/>
    <w:rsid w:val="001B139D"/>
    <w:pPr>
      <w:spacing w:before="240"/>
      <w:ind w:left="720" w:hanging="360"/>
    </w:pPr>
    <w:rPr>
      <w:sz w:val="22"/>
      <w:szCs w:val="22"/>
    </w:rPr>
  </w:style>
  <w:style w:type="paragraph" w:customStyle="1" w:styleId="SolvingStepNumber">
    <w:name w:val="Solving Step Number"/>
    <w:basedOn w:val="SolvingStepText"/>
    <w:rsid w:val="001B139D"/>
    <w:pPr>
      <w:keepNext/>
      <w:ind w:hanging="1080"/>
    </w:pPr>
    <w:rPr>
      <w:rFonts w:ascii="Tw Cen MT" w:hAnsi="Tw Cen MT"/>
      <w:b/>
      <w:sz w:val="24"/>
    </w:rPr>
  </w:style>
  <w:style w:type="paragraph" w:customStyle="1" w:styleId="ExtraMakeConnectTableH2">
    <w:name w:val="Extra Make Connect Table H2"/>
    <w:basedOn w:val="TextNo"/>
    <w:rsid w:val="001B139D"/>
    <w:pPr>
      <w:jc w:val="left"/>
    </w:pPr>
    <w:rPr>
      <w:rFonts w:ascii="Tw Cen MT" w:hAnsi="Tw Cen MT"/>
      <w:color w:val="333333"/>
      <w:sz w:val="28"/>
      <w:szCs w:val="28"/>
    </w:rPr>
  </w:style>
  <w:style w:type="paragraph" w:customStyle="1" w:styleId="ExtraMakeConnectTable">
    <w:name w:val="Extra Make Connect Table"/>
    <w:basedOn w:val="Normal"/>
    <w:rsid w:val="001A6F42"/>
    <w:pPr>
      <w:jc w:val="right"/>
    </w:pPr>
    <w:rPr>
      <w:rFonts w:ascii="Tw Cen MT" w:hAnsi="Tw Cen MT"/>
      <w:color w:val="000000" w:themeColor="text1"/>
      <w:sz w:val="28"/>
      <w:szCs w:val="28"/>
    </w:rPr>
  </w:style>
  <w:style w:type="paragraph" w:customStyle="1" w:styleId="ExtraSolvedProblem3rdline">
    <w:name w:val="ExtraSolved Problem 3rd line"/>
    <w:basedOn w:val="SectionHeadLine2"/>
    <w:rsid w:val="001B139D"/>
    <w:pPr>
      <w:ind w:left="0"/>
    </w:pPr>
  </w:style>
  <w:style w:type="paragraph" w:customStyle="1" w:styleId="EquationTextLine">
    <w:name w:val="Equation Text Line"/>
    <w:basedOn w:val="Normal"/>
    <w:rsid w:val="001B139D"/>
    <w:pPr>
      <w:autoSpaceDE w:val="0"/>
      <w:autoSpaceDN w:val="0"/>
      <w:adjustRightInd w:val="0"/>
      <w:spacing w:before="240" w:after="240"/>
      <w:jc w:val="center"/>
    </w:pPr>
    <w:rPr>
      <w:iCs/>
      <w:sz w:val="22"/>
      <w:szCs w:val="22"/>
    </w:rPr>
  </w:style>
  <w:style w:type="paragraph" w:customStyle="1" w:styleId="SolutionsSectionHead">
    <w:name w:val="Solutions Section Head"/>
    <w:basedOn w:val="Normal"/>
    <w:rsid w:val="001B139D"/>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ProblemsNLa">
    <w:name w:val="Problems NLa"/>
    <w:basedOn w:val="NLa"/>
    <w:rsid w:val="001B139D"/>
    <w:pPr>
      <w:spacing w:before="120" w:after="120"/>
      <w:ind w:left="965" w:hanging="245"/>
      <w:jc w:val="both"/>
    </w:pPr>
  </w:style>
  <w:style w:type="paragraph" w:customStyle="1" w:styleId="ProblemsNLwithSuba">
    <w:name w:val="Problems NL with Suba"/>
    <w:basedOn w:val="TextNo"/>
    <w:rsid w:val="001B139D"/>
    <w:pPr>
      <w:tabs>
        <w:tab w:val="left" w:pos="720"/>
      </w:tabs>
      <w:spacing w:before="240"/>
      <w:ind w:left="965" w:hanging="965"/>
    </w:pPr>
  </w:style>
  <w:style w:type="paragraph" w:customStyle="1" w:styleId="CTLine1">
    <w:name w:val="CT Line 1"/>
    <w:basedOn w:val="Normal"/>
    <w:rsid w:val="001B139D"/>
    <w:pPr>
      <w:pBdr>
        <w:top w:val="single" w:sz="12" w:space="3" w:color="808080"/>
      </w:pBdr>
      <w:tabs>
        <w:tab w:val="left" w:pos="840"/>
        <w:tab w:val="left" w:pos="3600"/>
      </w:tabs>
    </w:pPr>
    <w:rPr>
      <w:rFonts w:ascii="Tw Cen MT" w:hAnsi="Tw Cen MT"/>
      <w:b/>
      <w:sz w:val="48"/>
      <w:szCs w:val="48"/>
    </w:rPr>
  </w:style>
  <w:style w:type="paragraph" w:styleId="z-BottomofForm">
    <w:name w:val="HTML Bottom of Form"/>
    <w:basedOn w:val="Normal"/>
    <w:next w:val="Normal"/>
    <w:hidden/>
    <w:rsid w:val="0038235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38235E"/>
    <w:pPr>
      <w:pBdr>
        <w:bottom w:val="single" w:sz="6" w:space="1" w:color="auto"/>
      </w:pBdr>
      <w:jc w:val="center"/>
    </w:pPr>
    <w:rPr>
      <w:rFonts w:ascii="Arial" w:hAnsi="Arial" w:cs="Arial"/>
      <w:vanish/>
      <w:sz w:val="16"/>
      <w:szCs w:val="16"/>
    </w:rPr>
  </w:style>
  <w:style w:type="table" w:styleId="TableGrid">
    <w:name w:val="Table Grid"/>
    <w:basedOn w:val="TableNormal"/>
    <w:rsid w:val="001B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1B139D"/>
    <w:tblPr>
      <w:tblInd w:w="0" w:type="dxa"/>
      <w:tblCellMar>
        <w:top w:w="0" w:type="dxa"/>
        <w:left w:w="108" w:type="dxa"/>
        <w:bottom w:w="0" w:type="dxa"/>
        <w:right w:w="108" w:type="dxa"/>
      </w:tblCellMar>
    </w:tblPr>
  </w:style>
  <w:style w:type="paragraph" w:customStyle="1" w:styleId="APPLOH">
    <w:name w:val="APPLOH"/>
    <w:basedOn w:val="Normal"/>
    <w:rsid w:val="001B139D"/>
    <w:pPr>
      <w:tabs>
        <w:tab w:val="left" w:pos="360"/>
      </w:tabs>
      <w:jc w:val="both"/>
    </w:pPr>
    <w:rPr>
      <w:rFonts w:ascii="Tw Cen MT" w:hAnsi="Tw Cen MT"/>
      <w:color w:val="777777"/>
    </w:rPr>
  </w:style>
  <w:style w:type="character" w:styleId="Strong">
    <w:name w:val="Strong"/>
    <w:qFormat/>
    <w:rsid w:val="000E4C66"/>
    <w:rPr>
      <w:b/>
      <w:bCs/>
    </w:rPr>
  </w:style>
  <w:style w:type="paragraph" w:customStyle="1" w:styleId="ColorfulList-Accent11">
    <w:name w:val="Colorful List - Accent 11"/>
    <w:basedOn w:val="Normal"/>
    <w:uiPriority w:val="34"/>
    <w:qFormat/>
    <w:rsid w:val="000E4C66"/>
    <w:pPr>
      <w:spacing w:after="200" w:line="276" w:lineRule="auto"/>
      <w:ind w:left="720"/>
      <w:contextualSpacing/>
    </w:pPr>
    <w:rPr>
      <w:rFonts w:ascii="Calibri" w:hAnsi="Calibri"/>
      <w:sz w:val="22"/>
      <w:szCs w:val="22"/>
    </w:rPr>
  </w:style>
  <w:style w:type="paragraph" w:customStyle="1" w:styleId="TableSectionHead">
    <w:name w:val="Table Section Head"/>
    <w:basedOn w:val="Normal"/>
    <w:rsid w:val="001B139D"/>
    <w:pPr>
      <w:keepNext/>
    </w:pPr>
    <w:rPr>
      <w:rFonts w:ascii="Tw Cen MT" w:hAnsi="Tw Cen MT"/>
      <w:b/>
      <w:color w:val="000000"/>
      <w:sz w:val="28"/>
      <w:szCs w:val="48"/>
    </w:rPr>
  </w:style>
  <w:style w:type="paragraph" w:customStyle="1" w:styleId="TableSectionLine2">
    <w:name w:val="Table Section Line 2"/>
    <w:basedOn w:val="Normal"/>
    <w:rsid w:val="001B139D"/>
    <w:pPr>
      <w:keepNext/>
    </w:pPr>
    <w:rPr>
      <w:rFonts w:ascii="Tw Cen MT" w:hAnsi="Tw Cen MT"/>
    </w:rPr>
  </w:style>
  <w:style w:type="paragraph" w:styleId="Header">
    <w:name w:val="header"/>
    <w:basedOn w:val="Normal"/>
    <w:rsid w:val="001B139D"/>
    <w:pPr>
      <w:pBdr>
        <w:bottom w:val="single" w:sz="6" w:space="1" w:color="auto"/>
      </w:pBdr>
      <w:tabs>
        <w:tab w:val="right" w:pos="9600"/>
      </w:tabs>
      <w:jc w:val="both"/>
    </w:pPr>
    <w:rPr>
      <w:rFonts w:ascii="Arial" w:hAnsi="Arial"/>
      <w:sz w:val="19"/>
      <w:szCs w:val="20"/>
    </w:rPr>
  </w:style>
  <w:style w:type="paragraph" w:styleId="NormalWeb">
    <w:name w:val="Normal (Web)"/>
    <w:basedOn w:val="Normal"/>
    <w:uiPriority w:val="99"/>
    <w:unhideWhenUsed/>
    <w:rsid w:val="00F51CEC"/>
    <w:pPr>
      <w:spacing w:before="100" w:beforeAutospacing="1" w:after="100" w:afterAutospacing="1"/>
    </w:pPr>
  </w:style>
  <w:style w:type="character" w:styleId="CommentReference">
    <w:name w:val="annotation reference"/>
    <w:rsid w:val="001B139D"/>
    <w:rPr>
      <w:sz w:val="16"/>
      <w:szCs w:val="16"/>
    </w:rPr>
  </w:style>
  <w:style w:type="paragraph" w:styleId="CommentText">
    <w:name w:val="annotation text"/>
    <w:basedOn w:val="Normal"/>
    <w:link w:val="CommentTextChar"/>
    <w:rsid w:val="00251581"/>
    <w:rPr>
      <w:sz w:val="20"/>
      <w:szCs w:val="20"/>
    </w:rPr>
  </w:style>
  <w:style w:type="character" w:customStyle="1" w:styleId="CommentTextChar">
    <w:name w:val="Comment Text Char"/>
    <w:basedOn w:val="DefaultParagraphFont"/>
    <w:link w:val="CommentText"/>
    <w:rsid w:val="00251581"/>
  </w:style>
  <w:style w:type="paragraph" w:styleId="CommentSubject">
    <w:name w:val="annotation subject"/>
    <w:basedOn w:val="CommentText"/>
    <w:next w:val="CommentText"/>
    <w:link w:val="CommentSubjectChar"/>
    <w:rsid w:val="00251581"/>
    <w:rPr>
      <w:b/>
      <w:bCs/>
    </w:rPr>
  </w:style>
  <w:style w:type="character" w:customStyle="1" w:styleId="CommentSubjectChar">
    <w:name w:val="Comment Subject Char"/>
    <w:link w:val="CommentSubject"/>
    <w:rsid w:val="00251581"/>
    <w:rPr>
      <w:b/>
      <w:bCs/>
    </w:rPr>
  </w:style>
  <w:style w:type="paragraph" w:styleId="BalloonText">
    <w:name w:val="Balloon Text"/>
    <w:basedOn w:val="Normal"/>
    <w:link w:val="BalloonTextChar"/>
    <w:rsid w:val="001B139D"/>
    <w:rPr>
      <w:rFonts w:ascii="Tahoma" w:hAnsi="Tahoma"/>
      <w:sz w:val="16"/>
      <w:szCs w:val="16"/>
    </w:rPr>
  </w:style>
  <w:style w:type="character" w:customStyle="1" w:styleId="BalloonTextChar">
    <w:name w:val="Balloon Text Char"/>
    <w:link w:val="BalloonText"/>
    <w:rsid w:val="00251581"/>
    <w:rPr>
      <w:rFonts w:ascii="Tahoma" w:hAnsi="Tahoma" w:cs="Tahoma"/>
      <w:sz w:val="16"/>
      <w:szCs w:val="16"/>
    </w:rPr>
  </w:style>
  <w:style w:type="paragraph" w:customStyle="1" w:styleId="Ahead">
    <w:name w:val="Ahead"/>
    <w:basedOn w:val="Normal"/>
    <w:rsid w:val="001B139D"/>
    <w:pPr>
      <w:keepNext/>
      <w:pBdr>
        <w:bottom w:val="single" w:sz="12" w:space="3" w:color="808080"/>
      </w:pBdr>
      <w:spacing w:before="240" w:after="240"/>
    </w:pPr>
    <w:rPr>
      <w:rFonts w:ascii="Tw Cen MT" w:hAnsi="Tw Cen MT"/>
      <w:b/>
      <w:i/>
      <w:color w:val="333333"/>
      <w:sz w:val="36"/>
      <w:szCs w:val="36"/>
    </w:rPr>
  </w:style>
  <w:style w:type="paragraph" w:customStyle="1" w:styleId="AppendixHead">
    <w:name w:val="AppendixHead"/>
    <w:basedOn w:val="CTLine1"/>
    <w:rsid w:val="001B139D"/>
    <w:pPr>
      <w:pageBreakBefore/>
      <w:pBdr>
        <w:top w:val="none" w:sz="0" w:space="0" w:color="auto"/>
      </w:pBdr>
      <w:spacing w:before="480"/>
    </w:pPr>
  </w:style>
  <w:style w:type="paragraph" w:customStyle="1" w:styleId="APPXLL">
    <w:name w:val="APPX_LL"/>
    <w:basedOn w:val="Normal"/>
    <w:rsid w:val="001B139D"/>
    <w:pPr>
      <w:tabs>
        <w:tab w:val="left" w:pos="720"/>
        <w:tab w:val="left" w:pos="1080"/>
      </w:tabs>
      <w:ind w:left="1080" w:hanging="1080"/>
      <w:jc w:val="both"/>
    </w:pPr>
    <w:rPr>
      <w:sz w:val="22"/>
      <w:szCs w:val="22"/>
    </w:rPr>
  </w:style>
  <w:style w:type="paragraph" w:customStyle="1" w:styleId="BCS-COH">
    <w:name w:val="BCS-COH"/>
    <w:basedOn w:val="Normal"/>
    <w:rsid w:val="001B139D"/>
    <w:pPr>
      <w:pBdr>
        <w:bottom w:val="single" w:sz="12" w:space="3" w:color="808080"/>
      </w:pBdr>
    </w:pPr>
    <w:rPr>
      <w:rFonts w:ascii="Tw Cen MT" w:hAnsi="Tw Cen MT"/>
      <w:b/>
      <w:i/>
      <w:color w:val="777777"/>
      <w:sz w:val="36"/>
      <w:szCs w:val="36"/>
    </w:rPr>
  </w:style>
  <w:style w:type="paragraph" w:customStyle="1" w:styleId="BX1FIRST">
    <w:name w:val="BX1_FIRST"/>
    <w:rsid w:val="001B139D"/>
    <w:pPr>
      <w:keepLines/>
      <w:overflowPunct w:val="0"/>
      <w:autoSpaceDE w:val="0"/>
      <w:autoSpaceDN w:val="0"/>
      <w:adjustRightInd w:val="0"/>
      <w:spacing w:line="240" w:lineRule="exact"/>
      <w:jc w:val="both"/>
      <w:textAlignment w:val="baseline"/>
    </w:pPr>
    <w:rPr>
      <w:rFonts w:ascii="Minion" w:hAnsi="Minion"/>
      <w:noProof/>
      <w:sz w:val="21"/>
    </w:rPr>
  </w:style>
  <w:style w:type="paragraph" w:customStyle="1" w:styleId="BX1">
    <w:name w:val="BX1"/>
    <w:basedOn w:val="BX1FIRST"/>
    <w:rsid w:val="001B139D"/>
    <w:pPr>
      <w:ind w:firstLine="360"/>
    </w:pPr>
  </w:style>
  <w:style w:type="paragraph" w:customStyle="1" w:styleId="CFOBJ">
    <w:name w:val="CF_OBJ"/>
    <w:semiHidden/>
    <w:rsid w:val="001B139D"/>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CTNew">
    <w:name w:val="CT New"/>
    <w:basedOn w:val="Normal"/>
    <w:rsid w:val="001B139D"/>
    <w:pPr>
      <w:ind w:left="2880" w:firstLine="720"/>
    </w:pPr>
    <w:rPr>
      <w:rFonts w:ascii="Tw Cen MT" w:hAnsi="Tw Cen MT"/>
      <w:b/>
      <w:sz w:val="48"/>
      <w:szCs w:val="48"/>
    </w:rPr>
  </w:style>
  <w:style w:type="paragraph" w:customStyle="1" w:styleId="ExtraEconinYourLifeH2">
    <w:name w:val="Extra Econ in Your Life H2"/>
    <w:basedOn w:val="Normal"/>
    <w:rsid w:val="001B139D"/>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ct">
    <w:name w:val="Extract"/>
    <w:basedOn w:val="TextNoSpaceBefore"/>
    <w:rsid w:val="001B139D"/>
    <w:pPr>
      <w:ind w:left="720" w:right="720"/>
    </w:pPr>
  </w:style>
  <w:style w:type="paragraph" w:customStyle="1" w:styleId="FigureCaption">
    <w:name w:val="FigureCaption"/>
    <w:basedOn w:val="Heading8"/>
    <w:rsid w:val="001B139D"/>
    <w:pPr>
      <w:ind w:left="720" w:right="720"/>
    </w:pPr>
    <w:rPr>
      <w:rFonts w:ascii="Tw Cen MT" w:hAnsi="Tw Cen MT"/>
      <w:i w:val="0"/>
      <w:sz w:val="20"/>
      <w:szCs w:val="20"/>
    </w:rPr>
  </w:style>
  <w:style w:type="character" w:styleId="Hyperlink">
    <w:name w:val="Hyperlink"/>
    <w:rsid w:val="001B139D"/>
    <w:rPr>
      <w:color w:val="0000FF"/>
      <w:u w:val="single"/>
    </w:rPr>
  </w:style>
  <w:style w:type="character" w:customStyle="1" w:styleId="KT">
    <w:name w:val="KT"/>
    <w:semiHidden/>
    <w:rsid w:val="001B139D"/>
    <w:rPr>
      <w:rFonts w:ascii="Minion Bold" w:hAnsi="Minion Bold"/>
      <w:sz w:val="20"/>
    </w:rPr>
  </w:style>
  <w:style w:type="paragraph" w:customStyle="1" w:styleId="LL">
    <w:name w:val="LL"/>
    <w:basedOn w:val="Normal"/>
    <w:rsid w:val="001B139D"/>
    <w:rPr>
      <w:sz w:val="22"/>
    </w:rPr>
  </w:style>
  <w:style w:type="paragraph" w:customStyle="1" w:styleId="LOH2">
    <w:name w:val="LOH2"/>
    <w:basedOn w:val="Normal"/>
    <w:rsid w:val="001B139D"/>
    <w:pPr>
      <w:tabs>
        <w:tab w:val="left" w:pos="360"/>
      </w:tabs>
      <w:jc w:val="both"/>
    </w:pPr>
    <w:rPr>
      <w:rFonts w:ascii="Tw Cen MT" w:hAnsi="Tw Cen MT"/>
      <w:sz w:val="28"/>
    </w:rPr>
  </w:style>
  <w:style w:type="character" w:customStyle="1" w:styleId="NewCenturyCharStyle">
    <w:name w:val="New Century Char Style"/>
    <w:basedOn w:val="DefaultParagraphFont"/>
    <w:rsid w:val="001B139D"/>
    <w:rPr>
      <w:rFonts w:ascii="Tw Cen MT" w:hAnsi="Tw Cen MT"/>
      <w:b/>
      <w:sz w:val="24"/>
    </w:rPr>
  </w:style>
  <w:style w:type="paragraph" w:customStyle="1" w:styleId="NL">
    <w:name w:val="NL"/>
    <w:basedOn w:val="ProblemsNLwithSuba"/>
    <w:rsid w:val="001B139D"/>
    <w:pPr>
      <w:tabs>
        <w:tab w:val="clear" w:pos="720"/>
        <w:tab w:val="left" w:pos="360"/>
      </w:tabs>
      <w:spacing w:before="0"/>
      <w:ind w:left="360" w:hanging="360"/>
    </w:pPr>
  </w:style>
  <w:style w:type="paragraph" w:customStyle="1" w:styleId="NLFirst">
    <w:name w:val="NL_First"/>
    <w:basedOn w:val="ProblemsNLwithSuba"/>
    <w:rsid w:val="001B139D"/>
    <w:pPr>
      <w:tabs>
        <w:tab w:val="clear" w:pos="720"/>
        <w:tab w:val="left" w:pos="360"/>
      </w:tabs>
      <w:ind w:left="360" w:hanging="360"/>
    </w:pPr>
  </w:style>
  <w:style w:type="paragraph" w:customStyle="1" w:styleId="STEP">
    <w:name w:val="STEP"/>
    <w:basedOn w:val="Normal"/>
    <w:rsid w:val="001B139D"/>
    <w:pPr>
      <w:ind w:left="1080" w:hanging="1080"/>
      <w:jc w:val="both"/>
    </w:pPr>
    <w:rPr>
      <w:sz w:val="22"/>
      <w:szCs w:val="22"/>
    </w:rPr>
  </w:style>
  <w:style w:type="paragraph" w:customStyle="1" w:styleId="TeachingTipNL">
    <w:name w:val="Teaching Tip NL"/>
    <w:basedOn w:val="TeachingTipText"/>
    <w:qFormat/>
    <w:rsid w:val="001B139D"/>
    <w:pPr>
      <w:spacing w:after="0"/>
      <w:ind w:left="360" w:hanging="360"/>
    </w:pPr>
  </w:style>
  <w:style w:type="paragraph" w:customStyle="1" w:styleId="TeachingTipSourceLine">
    <w:name w:val="TeachingTipSourceLine"/>
    <w:basedOn w:val="TeachingTipText"/>
    <w:rsid w:val="001B139D"/>
    <w:pPr>
      <w:spacing w:before="120"/>
    </w:pPr>
    <w:rPr>
      <w:sz w:val="18"/>
      <w:szCs w:val="18"/>
    </w:rPr>
  </w:style>
  <w:style w:type="paragraph" w:customStyle="1" w:styleId="TEXT">
    <w:name w:val="TEXT"/>
    <w:basedOn w:val="Normal"/>
    <w:rsid w:val="001B139D"/>
    <w:pPr>
      <w:jc w:val="both"/>
    </w:pPr>
    <w:rPr>
      <w:sz w:val="22"/>
      <w:szCs w:val="22"/>
    </w:rPr>
  </w:style>
  <w:style w:type="paragraph" w:styleId="ListParagraph">
    <w:name w:val="List Paragraph"/>
    <w:basedOn w:val="Normal"/>
    <w:uiPriority w:val="34"/>
    <w:qFormat/>
    <w:rsid w:val="00A81BC0"/>
    <w:pPr>
      <w:spacing w:after="200" w:line="276" w:lineRule="auto"/>
      <w:ind w:left="720"/>
      <w:contextualSpacing/>
    </w:pPr>
    <w:rPr>
      <w:rFonts w:ascii="Calibri" w:eastAsia="Calibri" w:hAnsi="Calibri"/>
      <w:sz w:val="22"/>
      <w:szCs w:val="22"/>
    </w:rPr>
  </w:style>
  <w:style w:type="paragraph" w:customStyle="1" w:styleId="TxtNoHang">
    <w:name w:val="TxtNoHang"/>
    <w:basedOn w:val="Normal"/>
    <w:qFormat/>
    <w:rsid w:val="00084277"/>
    <w:pPr>
      <w:autoSpaceDE w:val="0"/>
      <w:autoSpaceDN w:val="0"/>
      <w:adjustRightInd w:val="0"/>
      <w:spacing w:before="240"/>
      <w:ind w:left="720" w:hanging="720"/>
      <w:jc w:val="both"/>
    </w:pPr>
    <w:rPr>
      <w:iCs/>
      <w:sz w:val="22"/>
      <w:szCs w:val="22"/>
    </w:rPr>
  </w:style>
  <w:style w:type="paragraph" w:customStyle="1" w:styleId="TxtNoHangNLA">
    <w:name w:val="TxtNoHangNLA"/>
    <w:basedOn w:val="Normal"/>
    <w:qFormat/>
    <w:rsid w:val="00084277"/>
    <w:pPr>
      <w:tabs>
        <w:tab w:val="left" w:pos="720"/>
      </w:tabs>
      <w:autoSpaceDE w:val="0"/>
      <w:autoSpaceDN w:val="0"/>
      <w:adjustRightInd w:val="0"/>
      <w:spacing w:before="120"/>
      <w:ind w:left="965" w:hanging="965"/>
      <w:jc w:val="both"/>
    </w:pPr>
    <w:rPr>
      <w:iCs/>
      <w:spacing w:val="2"/>
      <w:sz w:val="22"/>
      <w:szCs w:val="22"/>
    </w:rPr>
  </w:style>
  <w:style w:type="paragraph" w:customStyle="1" w:styleId="TxtNoHangFirst">
    <w:name w:val="TxtNoHangFirst"/>
    <w:basedOn w:val="Normal"/>
    <w:qFormat/>
    <w:rsid w:val="00084277"/>
    <w:pPr>
      <w:tabs>
        <w:tab w:val="left" w:pos="720"/>
      </w:tabs>
      <w:autoSpaceDE w:val="0"/>
      <w:autoSpaceDN w:val="0"/>
      <w:adjustRightInd w:val="0"/>
      <w:spacing w:before="240"/>
      <w:ind w:left="990" w:hanging="990"/>
      <w:jc w:val="both"/>
    </w:pPr>
    <w:rPr>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ositor\Application%20Data\Microsoft\Templates\Hubb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Hubbard.dot</Template>
  <TotalTime>0</TotalTime>
  <Pages>12</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Chapter    4</vt:lpstr>
    </vt:vector>
  </TitlesOfParts>
  <Company>Genco</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Rocky Buckley</dc:creator>
  <cp:lastModifiedBy>Pat</cp:lastModifiedBy>
  <cp:revision>2</cp:revision>
  <dcterms:created xsi:type="dcterms:W3CDTF">2014-03-25T18:18:00Z</dcterms:created>
  <dcterms:modified xsi:type="dcterms:W3CDTF">2014-03-25T18:18:00Z</dcterms:modified>
</cp:coreProperties>
</file>